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0C4C4" w14:textId="77777777" w:rsidR="000F018E" w:rsidRDefault="000F018E" w:rsidP="00E82DEF">
      <w:pPr>
        <w:jc w:val="both"/>
      </w:pPr>
      <w:r>
        <w:rPr>
          <w:noProof/>
          <w:lang w:eastAsia="en-IE"/>
        </w:rPr>
        <w:drawing>
          <wp:inline distT="0" distB="0" distL="0" distR="0" wp14:anchorId="5E760164" wp14:editId="702048E5">
            <wp:extent cx="5731510" cy="1438910"/>
            <wp:effectExtent l="19050" t="0" r="2540" b="0"/>
            <wp:docPr id="4" name="Picture 0" descr="KildareCoCo-Text-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CoCo-Text-60mm.jpg"/>
                    <pic:cNvPicPr/>
                  </pic:nvPicPr>
                  <pic:blipFill>
                    <a:blip r:embed="rId8" cstate="print"/>
                    <a:stretch>
                      <a:fillRect/>
                    </a:stretch>
                  </pic:blipFill>
                  <pic:spPr>
                    <a:xfrm>
                      <a:off x="0" y="0"/>
                      <a:ext cx="5731510" cy="1438910"/>
                    </a:xfrm>
                    <a:prstGeom prst="rect">
                      <a:avLst/>
                    </a:prstGeom>
                  </pic:spPr>
                </pic:pic>
              </a:graphicData>
            </a:graphic>
          </wp:inline>
        </w:drawing>
      </w:r>
    </w:p>
    <w:p w14:paraId="75D96B8A" w14:textId="77777777" w:rsidR="000F018E" w:rsidRDefault="000F018E" w:rsidP="00BC34AC"/>
    <w:p w14:paraId="30FF9341" w14:textId="77777777" w:rsidR="00221921" w:rsidRPr="00BC34AC" w:rsidRDefault="00221921" w:rsidP="00BC34AC">
      <w:r w:rsidRPr="00BC34AC">
        <w:t>Kildare County Council</w:t>
      </w:r>
    </w:p>
    <w:p w14:paraId="57C103D9" w14:textId="77777777" w:rsidR="000E13F4" w:rsidRPr="00BC34AC" w:rsidRDefault="000E13F4" w:rsidP="00BC34AC"/>
    <w:p w14:paraId="22BD7081" w14:textId="77777777" w:rsidR="00221921" w:rsidRPr="00BC34AC" w:rsidRDefault="00C606E8" w:rsidP="00BC34AC">
      <w:r>
        <w:t>Statement to accompany Part 8 Public Consultation</w:t>
      </w:r>
      <w:r w:rsidR="00C64451">
        <w:t xml:space="preserve"> </w:t>
      </w:r>
    </w:p>
    <w:p w14:paraId="5891C214" w14:textId="77777777" w:rsidR="000E13F4" w:rsidRPr="00BC34AC" w:rsidRDefault="000E13F4" w:rsidP="00BC34AC"/>
    <w:p w14:paraId="6ACF6276" w14:textId="5598C316" w:rsidR="000E13F4" w:rsidRPr="007B0C78" w:rsidRDefault="007B0C78" w:rsidP="007B0C78">
      <w:pPr>
        <w:ind w:right="-81"/>
      </w:pPr>
      <w:r w:rsidRPr="007B0C78">
        <w:rPr>
          <w:rFonts w:cs="Arial"/>
          <w:bCs/>
          <w:smallCaps/>
        </w:rPr>
        <w:t>Proposed Development of a New Machinery Yard &amp; Regional Salt Barn at Jigginstown, Newhall, Naas , Co. Kildare</w:t>
      </w:r>
      <w:r>
        <w:rPr>
          <w:rFonts w:cs="Arial"/>
          <w:bCs/>
          <w:smallCaps/>
        </w:rPr>
        <w:t xml:space="preserve"> - </w:t>
      </w:r>
      <w:r w:rsidR="00D37972" w:rsidRPr="007B0C78">
        <w:t xml:space="preserve">Planning </w:t>
      </w:r>
      <w:r w:rsidR="00FF6C3B" w:rsidRPr="007B0C78">
        <w:t xml:space="preserve">Reference </w:t>
      </w:r>
      <w:r w:rsidR="00D37972" w:rsidRPr="007B0C78">
        <w:t>P82019.01</w:t>
      </w:r>
    </w:p>
    <w:p w14:paraId="310149F8" w14:textId="77777777" w:rsidR="00221921" w:rsidRDefault="00221921" w:rsidP="00221921">
      <w:pPr>
        <w:jc w:val="center"/>
        <w:rPr>
          <w:noProof/>
          <w:lang w:val="en-GB" w:eastAsia="en-GB"/>
        </w:rPr>
      </w:pPr>
    </w:p>
    <w:p w14:paraId="197F87BD" w14:textId="77777777" w:rsidR="00221921" w:rsidRDefault="00221921" w:rsidP="00221921">
      <w:pPr>
        <w:jc w:val="center"/>
        <w:rPr>
          <w:noProof/>
          <w:lang w:val="en-GB" w:eastAsia="en-GB"/>
        </w:rPr>
      </w:pPr>
    </w:p>
    <w:p w14:paraId="4C870C91" w14:textId="77777777" w:rsidR="00221921" w:rsidRDefault="00221921" w:rsidP="00221921">
      <w:pPr>
        <w:jc w:val="center"/>
        <w:rPr>
          <w:noProof/>
          <w:lang w:val="en-GB" w:eastAsia="en-GB"/>
        </w:rPr>
      </w:pPr>
    </w:p>
    <w:p w14:paraId="73F9E546" w14:textId="77777777" w:rsidR="00221921" w:rsidRDefault="00221921" w:rsidP="00221921">
      <w:pPr>
        <w:jc w:val="center"/>
        <w:rPr>
          <w:noProof/>
          <w:lang w:val="en-GB" w:eastAsia="en-GB"/>
        </w:rPr>
      </w:pPr>
    </w:p>
    <w:p w14:paraId="54DD9D06" w14:textId="77777777" w:rsidR="00221921" w:rsidRDefault="00221921" w:rsidP="00221921">
      <w:pPr>
        <w:jc w:val="center"/>
        <w:rPr>
          <w:noProof/>
          <w:lang w:val="en-GB" w:eastAsia="en-GB"/>
        </w:rPr>
      </w:pPr>
    </w:p>
    <w:p w14:paraId="54DDCCEA" w14:textId="77777777" w:rsidR="00221921" w:rsidRDefault="00221921" w:rsidP="00221921">
      <w:pPr>
        <w:jc w:val="center"/>
        <w:rPr>
          <w:noProof/>
          <w:lang w:val="en-GB" w:eastAsia="en-GB"/>
        </w:rPr>
      </w:pPr>
    </w:p>
    <w:p w14:paraId="5C0B0FC3" w14:textId="77777777" w:rsidR="00221921" w:rsidRDefault="00221921" w:rsidP="00221921">
      <w:pPr>
        <w:jc w:val="center"/>
        <w:rPr>
          <w:noProof/>
          <w:lang w:val="en-GB" w:eastAsia="en-GB"/>
        </w:rPr>
      </w:pPr>
    </w:p>
    <w:p w14:paraId="2F68951E" w14:textId="77777777" w:rsidR="00221921" w:rsidRDefault="00221921" w:rsidP="00221921">
      <w:pPr>
        <w:jc w:val="center"/>
        <w:rPr>
          <w:noProof/>
          <w:lang w:val="en-GB" w:eastAsia="en-GB"/>
        </w:rPr>
      </w:pPr>
    </w:p>
    <w:p w14:paraId="5A2D5B3E" w14:textId="77777777" w:rsidR="00863B7B" w:rsidRDefault="00863B7B" w:rsidP="00BC34AC">
      <w:pPr>
        <w:rPr>
          <w:noProof/>
          <w:lang w:val="en-GB" w:eastAsia="en-GB"/>
        </w:rPr>
      </w:pPr>
    </w:p>
    <w:p w14:paraId="19122DF8" w14:textId="77777777" w:rsidR="00863B7B" w:rsidRDefault="00863B7B" w:rsidP="00BC34AC">
      <w:pPr>
        <w:rPr>
          <w:noProof/>
          <w:lang w:val="en-GB" w:eastAsia="en-GB"/>
        </w:rPr>
      </w:pPr>
    </w:p>
    <w:p w14:paraId="697A51C4" w14:textId="77777777" w:rsidR="00863B7B" w:rsidRDefault="00863B7B" w:rsidP="00BC34AC">
      <w:pPr>
        <w:rPr>
          <w:noProof/>
          <w:lang w:val="en-GB" w:eastAsia="en-GB"/>
        </w:rPr>
      </w:pPr>
    </w:p>
    <w:p w14:paraId="149FC1C5" w14:textId="77777777" w:rsidR="00863B7B" w:rsidRDefault="00863B7B" w:rsidP="00BC34AC">
      <w:pPr>
        <w:rPr>
          <w:noProof/>
          <w:lang w:val="en-GB" w:eastAsia="en-GB"/>
        </w:rPr>
      </w:pPr>
    </w:p>
    <w:p w14:paraId="4FD955D1" w14:textId="73734192" w:rsidR="000E13F4" w:rsidRPr="007B0C78" w:rsidRDefault="007B0C78" w:rsidP="00BC34AC">
      <w:pPr>
        <w:rPr>
          <w:noProof/>
          <w:lang w:val="en-GB" w:eastAsia="en-GB"/>
        </w:rPr>
      </w:pPr>
      <w:r w:rsidRPr="007B0C78">
        <w:rPr>
          <w:noProof/>
          <w:lang w:val="en-GB" w:eastAsia="en-GB"/>
        </w:rPr>
        <w:t>February 2019</w:t>
      </w:r>
    </w:p>
    <w:p w14:paraId="5FBE160E" w14:textId="77777777" w:rsidR="00863B7B" w:rsidRDefault="00863B7B" w:rsidP="00BC34AC">
      <w:pPr>
        <w:rPr>
          <w:noProof/>
          <w:lang w:val="en-GB" w:eastAsia="en-GB"/>
        </w:rPr>
      </w:pPr>
    </w:p>
    <w:p w14:paraId="1A60FCD7" w14:textId="77777777" w:rsidR="005B516D" w:rsidRDefault="005B516D" w:rsidP="005B516D">
      <w:pPr>
        <w:spacing w:after="0" w:line="240" w:lineRule="auto"/>
      </w:pPr>
      <w:r>
        <w:t>Kildare County Council</w:t>
      </w:r>
    </w:p>
    <w:p w14:paraId="15D09136" w14:textId="77777777" w:rsidR="005B516D" w:rsidRDefault="005B516D" w:rsidP="005B516D">
      <w:pPr>
        <w:spacing w:after="0" w:line="240" w:lineRule="auto"/>
      </w:pPr>
      <w:r>
        <w:t>Roads, Transportation and Public Safety</w:t>
      </w:r>
    </w:p>
    <w:p w14:paraId="7D5F7491" w14:textId="77777777" w:rsidR="005B516D" w:rsidRDefault="005B516D" w:rsidP="005B516D">
      <w:pPr>
        <w:spacing w:after="0" w:line="240" w:lineRule="auto"/>
      </w:pPr>
      <w:r>
        <w:t>Level 4, Áras Chill Dara</w:t>
      </w:r>
    </w:p>
    <w:p w14:paraId="5207E878" w14:textId="77777777" w:rsidR="005B516D" w:rsidRDefault="005B516D" w:rsidP="005B516D">
      <w:pPr>
        <w:spacing w:after="0" w:line="240" w:lineRule="auto"/>
      </w:pPr>
      <w:r>
        <w:t>Devoy Park</w:t>
      </w:r>
    </w:p>
    <w:p w14:paraId="146E1EEF" w14:textId="77777777" w:rsidR="005B516D" w:rsidRDefault="005B516D" w:rsidP="005B516D">
      <w:r>
        <w:t>Naas, Co. Kildare</w:t>
      </w:r>
    </w:p>
    <w:p w14:paraId="5FA57A68" w14:textId="77777777" w:rsidR="005B516D" w:rsidRDefault="005B516D" w:rsidP="001B2FF0">
      <w:pPr>
        <w:jc w:val="both"/>
      </w:pPr>
    </w:p>
    <w:p w14:paraId="6A55E1D6" w14:textId="77777777" w:rsidR="00E2703C" w:rsidRDefault="000E13F4" w:rsidP="001B2FF0">
      <w:pPr>
        <w:jc w:val="both"/>
        <w:rPr>
          <w:b w:val="0"/>
          <w:sz w:val="28"/>
          <w:szCs w:val="28"/>
        </w:rPr>
      </w:pPr>
      <w:r w:rsidRPr="005B516D">
        <w:rPr>
          <w:sz w:val="28"/>
          <w:szCs w:val="28"/>
        </w:rPr>
        <w:t>Content</w:t>
      </w:r>
      <w:r w:rsidRPr="00E2703C">
        <w:rPr>
          <w:b w:val="0"/>
          <w:sz w:val="28"/>
          <w:szCs w:val="28"/>
        </w:rPr>
        <w:t>s</w:t>
      </w:r>
    </w:p>
    <w:p w14:paraId="7BC5CAD2" w14:textId="77777777" w:rsidR="005B2CAD" w:rsidRDefault="005B2CAD" w:rsidP="001B2FF0">
      <w:pPr>
        <w:jc w:val="both"/>
        <w:rPr>
          <w:sz w:val="28"/>
          <w:szCs w:val="28"/>
        </w:rPr>
      </w:pPr>
    </w:p>
    <w:p w14:paraId="6E02D2B2" w14:textId="77777777" w:rsidR="005B2CAD" w:rsidRDefault="005B2CAD" w:rsidP="005B2CAD">
      <w:pPr>
        <w:pStyle w:val="ListParagraph"/>
        <w:numPr>
          <w:ilvl w:val="0"/>
          <w:numId w:val="25"/>
        </w:numPr>
        <w:jc w:val="both"/>
      </w:pPr>
      <w:r w:rsidRPr="005B2CAD">
        <w:t>Description of the proposed development</w:t>
      </w:r>
      <w:r>
        <w:t>.________________________</w:t>
      </w:r>
      <w:r w:rsidR="0092190C">
        <w:t>____</w:t>
      </w:r>
      <w:r>
        <w:t>_</w:t>
      </w:r>
      <w:r w:rsidR="0092190C">
        <w:t>_</w:t>
      </w:r>
      <w:r>
        <w:t>3</w:t>
      </w:r>
    </w:p>
    <w:p w14:paraId="7D59F2F7" w14:textId="77777777" w:rsidR="005B2CAD" w:rsidRDefault="005B2CAD" w:rsidP="005B2CAD">
      <w:pPr>
        <w:pStyle w:val="ListParagraph"/>
        <w:jc w:val="both"/>
      </w:pPr>
    </w:p>
    <w:p w14:paraId="7ECAFB1E" w14:textId="3F75BADE" w:rsidR="005B2CAD" w:rsidRDefault="005B2CAD" w:rsidP="005B2CAD">
      <w:pPr>
        <w:pStyle w:val="ListParagraph"/>
        <w:numPr>
          <w:ilvl w:val="0"/>
          <w:numId w:val="25"/>
        </w:numPr>
        <w:jc w:val="both"/>
      </w:pPr>
      <w:r>
        <w:t>Consistency with the proper planning and sustainable development of the area and the County Development Plan.________________________________</w:t>
      </w:r>
      <w:r w:rsidR="002D4E2C">
        <w:t>____7</w:t>
      </w:r>
    </w:p>
    <w:p w14:paraId="4C10A4CF" w14:textId="77777777" w:rsidR="005B2CAD" w:rsidRDefault="005B2CAD" w:rsidP="005B2CAD">
      <w:pPr>
        <w:pStyle w:val="ListParagraph"/>
      </w:pPr>
    </w:p>
    <w:p w14:paraId="358F7D3B" w14:textId="42A6F517" w:rsidR="005B2CAD" w:rsidRDefault="005B2CAD" w:rsidP="005B2CAD">
      <w:pPr>
        <w:pStyle w:val="ListParagraph"/>
        <w:numPr>
          <w:ilvl w:val="0"/>
          <w:numId w:val="25"/>
        </w:numPr>
        <w:jc w:val="both"/>
      </w:pPr>
      <w:r>
        <w:t>Scheme Justification.__________________________________________</w:t>
      </w:r>
      <w:r w:rsidR="0092190C">
        <w:t>_____</w:t>
      </w:r>
      <w:r w:rsidR="002D4E2C">
        <w:t>8</w:t>
      </w:r>
    </w:p>
    <w:p w14:paraId="5CC406B7" w14:textId="77777777" w:rsidR="005B2CAD" w:rsidRDefault="005B2CAD" w:rsidP="005B2CAD">
      <w:pPr>
        <w:pStyle w:val="ListParagraph"/>
      </w:pPr>
    </w:p>
    <w:p w14:paraId="674282DA" w14:textId="71CF8ED2" w:rsidR="005B2CAD" w:rsidRDefault="005B2CAD" w:rsidP="005B2CAD">
      <w:pPr>
        <w:pStyle w:val="ListParagraph"/>
        <w:numPr>
          <w:ilvl w:val="0"/>
          <w:numId w:val="25"/>
        </w:numPr>
        <w:jc w:val="both"/>
      </w:pPr>
      <w:r>
        <w:t>Impact of the proposed scheme._________________________________</w:t>
      </w:r>
      <w:r w:rsidR="0092190C">
        <w:t>____</w:t>
      </w:r>
      <w:r>
        <w:t>_</w:t>
      </w:r>
      <w:r w:rsidR="002D4E2C">
        <w:t>9</w:t>
      </w:r>
    </w:p>
    <w:p w14:paraId="7DA2E65E" w14:textId="77777777" w:rsidR="005B2CAD" w:rsidRDefault="005B2CAD" w:rsidP="005B2CAD">
      <w:pPr>
        <w:pStyle w:val="ListParagraph"/>
      </w:pPr>
    </w:p>
    <w:p w14:paraId="7CC4589C" w14:textId="594EA379" w:rsidR="005B2CAD" w:rsidRDefault="005B2CAD" w:rsidP="00987F5A">
      <w:pPr>
        <w:pStyle w:val="ListParagraph"/>
        <w:numPr>
          <w:ilvl w:val="0"/>
          <w:numId w:val="25"/>
        </w:numPr>
        <w:jc w:val="both"/>
      </w:pPr>
      <w:r>
        <w:t>Pre-Part 8 Consultations.________________________________________</w:t>
      </w:r>
      <w:r w:rsidR="002D4E2C">
        <w:t xml:space="preserve">___ </w:t>
      </w:r>
      <w:r>
        <w:t>1</w:t>
      </w:r>
      <w:r w:rsidR="002D4E2C">
        <w:t>2</w:t>
      </w:r>
    </w:p>
    <w:p w14:paraId="77ADBB7A" w14:textId="77777777" w:rsidR="002D4E2C" w:rsidRDefault="002D4E2C" w:rsidP="002D4E2C">
      <w:pPr>
        <w:pStyle w:val="ListParagraph"/>
      </w:pPr>
    </w:p>
    <w:p w14:paraId="1388592D" w14:textId="228EBF53" w:rsidR="005B2CAD" w:rsidRDefault="005B2CAD" w:rsidP="000041CD">
      <w:pPr>
        <w:pStyle w:val="ListParagraph"/>
        <w:numPr>
          <w:ilvl w:val="0"/>
          <w:numId w:val="25"/>
        </w:numPr>
      </w:pPr>
      <w:r>
        <w:t xml:space="preserve">Appropriate Assessment – Stage 1 </w:t>
      </w:r>
      <w:r w:rsidR="000041CD">
        <w:t>Screening &amp; Flood Risk Assessment</w:t>
      </w:r>
      <w:r>
        <w:t>_____________________</w:t>
      </w:r>
      <w:r w:rsidR="000041CD">
        <w:t>______________________________</w:t>
      </w:r>
      <w:r w:rsidR="0092190C">
        <w:t>___</w:t>
      </w:r>
      <w:r w:rsidR="002D4E2C">
        <w:t xml:space="preserve"> </w:t>
      </w:r>
      <w:r>
        <w:t>1</w:t>
      </w:r>
      <w:r w:rsidR="002D4E2C">
        <w:t>3</w:t>
      </w:r>
    </w:p>
    <w:p w14:paraId="70D1DA9A" w14:textId="77777777" w:rsidR="005B2CAD" w:rsidRDefault="005B2CAD" w:rsidP="005B2CAD">
      <w:pPr>
        <w:pStyle w:val="ListParagraph"/>
      </w:pPr>
    </w:p>
    <w:p w14:paraId="3DBC3C2F" w14:textId="4FF7FA93" w:rsidR="00FE4ACA" w:rsidRDefault="00FE4ACA" w:rsidP="005B2CAD">
      <w:pPr>
        <w:pStyle w:val="ListParagraph"/>
        <w:numPr>
          <w:ilvl w:val="0"/>
          <w:numId w:val="25"/>
        </w:numPr>
        <w:jc w:val="both"/>
      </w:pPr>
      <w:r>
        <w:t>Part 8 Consultations._______________________________________________1</w:t>
      </w:r>
      <w:r w:rsidR="002D4E2C">
        <w:t>4</w:t>
      </w:r>
    </w:p>
    <w:p w14:paraId="795DA2D3" w14:textId="77777777" w:rsidR="005B2CAD" w:rsidRDefault="005B2CAD" w:rsidP="005B2CAD">
      <w:pPr>
        <w:pStyle w:val="ListParagraph"/>
      </w:pPr>
    </w:p>
    <w:p w14:paraId="183C6AFF" w14:textId="1B071DB4" w:rsidR="000E13F4" w:rsidRPr="005B2CAD" w:rsidRDefault="000E13F4" w:rsidP="005B2CAD">
      <w:pPr>
        <w:pStyle w:val="ListParagraph"/>
        <w:jc w:val="both"/>
      </w:pPr>
      <w:r w:rsidRPr="005B2CAD">
        <w:br w:type="page"/>
      </w:r>
    </w:p>
    <w:p w14:paraId="60E1734E" w14:textId="52E9DB55" w:rsidR="00D13AE4" w:rsidRPr="00187315" w:rsidRDefault="00D13AE4" w:rsidP="009D5944">
      <w:pPr>
        <w:spacing w:after="120" w:line="252" w:lineRule="auto"/>
        <w:jc w:val="both"/>
      </w:pPr>
      <w:r>
        <w:lastRenderedPageBreak/>
        <w:t xml:space="preserve">The following is a report </w:t>
      </w:r>
      <w:r w:rsidR="00FF4174">
        <w:t xml:space="preserve">prepared in accordance with Part 8 of the Planning and Development Regulations, 2001 (as amended) </w:t>
      </w:r>
      <w:r w:rsidR="00F95CBE">
        <w:t xml:space="preserve">providing information </w:t>
      </w:r>
      <w:r w:rsidR="00FF4174">
        <w:t>in relation to t</w:t>
      </w:r>
      <w:r>
        <w:t xml:space="preserve">he </w:t>
      </w:r>
      <w:r w:rsidR="00FF4174">
        <w:t xml:space="preserve">provision of </w:t>
      </w:r>
      <w:r w:rsidR="007619E1">
        <w:t>New Machinery Yard and Regional Salt Barn at Jigginstown, Newhall, Naas, Co. Kildare.</w:t>
      </w:r>
    </w:p>
    <w:p w14:paraId="441159CB" w14:textId="77777777" w:rsidR="00B13FA4" w:rsidRPr="00DF2077" w:rsidRDefault="00D13AE4" w:rsidP="009D5944">
      <w:pPr>
        <w:pStyle w:val="Heading2"/>
        <w:numPr>
          <w:ilvl w:val="0"/>
          <w:numId w:val="8"/>
        </w:numPr>
        <w:spacing w:before="0" w:after="200" w:line="252" w:lineRule="auto"/>
        <w:ind w:left="357" w:hanging="357"/>
        <w:jc w:val="both"/>
        <w:rPr>
          <w:sz w:val="24"/>
          <w:szCs w:val="24"/>
        </w:rPr>
      </w:pPr>
      <w:r w:rsidRPr="00DF2077">
        <w:rPr>
          <w:sz w:val="24"/>
          <w:szCs w:val="24"/>
        </w:rPr>
        <w:t>Description of the proposed development</w:t>
      </w:r>
    </w:p>
    <w:p w14:paraId="68AE8E25" w14:textId="7386CC45" w:rsidR="001757F6" w:rsidRPr="00240B01" w:rsidRDefault="001757F6" w:rsidP="009D5944">
      <w:pPr>
        <w:spacing w:line="252" w:lineRule="auto"/>
        <w:jc w:val="both"/>
        <w:rPr>
          <w:b w:val="0"/>
        </w:rPr>
      </w:pPr>
      <w:r w:rsidRPr="00240B01">
        <w:rPr>
          <w:b w:val="0"/>
        </w:rPr>
        <w:t>Kildare County Council</w:t>
      </w:r>
      <w:r w:rsidR="00176F2E">
        <w:rPr>
          <w:b w:val="0"/>
        </w:rPr>
        <w:t>’s</w:t>
      </w:r>
      <w:r w:rsidRPr="00240B01">
        <w:rPr>
          <w:b w:val="0"/>
        </w:rPr>
        <w:t xml:space="preserve"> Roads, Transportation and Public Safety Department propose</w:t>
      </w:r>
      <w:r w:rsidR="00176F2E">
        <w:rPr>
          <w:b w:val="0"/>
        </w:rPr>
        <w:t>s</w:t>
      </w:r>
      <w:r w:rsidRPr="00240B01">
        <w:rPr>
          <w:b w:val="0"/>
        </w:rPr>
        <w:t xml:space="preserve"> to </w:t>
      </w:r>
      <w:r w:rsidR="000D36B5">
        <w:rPr>
          <w:b w:val="0"/>
        </w:rPr>
        <w:t xml:space="preserve">provide a </w:t>
      </w:r>
      <w:r w:rsidR="007619E1">
        <w:t>New Machinery Yard and Regional Salt Barn at Jigginstown, Newhall, Naas, Co. Kildare</w:t>
      </w:r>
      <w:r w:rsidR="007619E1">
        <w:rPr>
          <w:b w:val="0"/>
          <w:color w:val="FF0000"/>
        </w:rPr>
        <w:t>.</w:t>
      </w:r>
    </w:p>
    <w:p w14:paraId="0B9013A3" w14:textId="385DA69F" w:rsidR="00240B01" w:rsidRDefault="00240B01" w:rsidP="009D5944">
      <w:pPr>
        <w:spacing w:after="120" w:line="252" w:lineRule="auto"/>
        <w:jc w:val="both"/>
        <w:rPr>
          <w:b w:val="0"/>
        </w:rPr>
      </w:pPr>
      <w:r w:rsidRPr="00240B01">
        <w:rPr>
          <w:b w:val="0"/>
        </w:rPr>
        <w:t xml:space="preserve">The scheme will </w:t>
      </w:r>
      <w:r w:rsidR="00D57F45">
        <w:rPr>
          <w:b w:val="0"/>
        </w:rPr>
        <w:t>include</w:t>
      </w:r>
      <w:r w:rsidRPr="00240B01">
        <w:rPr>
          <w:b w:val="0"/>
        </w:rPr>
        <w:t xml:space="preserve"> the following elements:</w:t>
      </w:r>
    </w:p>
    <w:p w14:paraId="7E7ED7E9" w14:textId="77777777" w:rsidR="00763F35" w:rsidRPr="009D5944" w:rsidRDefault="00763F35" w:rsidP="009D5944">
      <w:pPr>
        <w:spacing w:after="120" w:line="252" w:lineRule="auto"/>
        <w:rPr>
          <w:rFonts w:cs="Arial"/>
          <w:bCs/>
          <w:u w:val="single"/>
        </w:rPr>
      </w:pPr>
      <w:r w:rsidRPr="009D5944">
        <w:rPr>
          <w:rFonts w:cs="Arial"/>
          <w:bCs/>
          <w:u w:val="single"/>
        </w:rPr>
        <w:t>Project Description</w:t>
      </w:r>
    </w:p>
    <w:p w14:paraId="632E0459" w14:textId="5CA8AF5D" w:rsidR="00763F35" w:rsidRPr="009D5944" w:rsidRDefault="00763F35" w:rsidP="009D5944">
      <w:pPr>
        <w:spacing w:after="120" w:line="252" w:lineRule="auto"/>
        <w:jc w:val="both"/>
        <w:rPr>
          <w:rFonts w:cs="Arial"/>
          <w:b w:val="0"/>
          <w:bCs/>
          <w:lang w:val="en-GB"/>
        </w:rPr>
      </w:pPr>
      <w:r w:rsidRPr="009D5944">
        <w:rPr>
          <w:rFonts w:cs="Arial"/>
          <w:b w:val="0"/>
          <w:bCs/>
          <w:lang w:val="en-GB"/>
        </w:rPr>
        <w:t xml:space="preserve">The proposed </w:t>
      </w:r>
      <w:r w:rsidR="007619E1" w:rsidRPr="009D5944">
        <w:rPr>
          <w:rFonts w:cs="Arial"/>
          <w:b w:val="0"/>
          <w:bCs/>
          <w:lang w:val="en-GB"/>
        </w:rPr>
        <w:t xml:space="preserve">development </w:t>
      </w:r>
      <w:r w:rsidRPr="009D5944">
        <w:rPr>
          <w:rFonts w:cs="Arial"/>
          <w:b w:val="0"/>
          <w:bCs/>
          <w:lang w:val="en-GB"/>
        </w:rPr>
        <w:t xml:space="preserve">is to replace the existing </w:t>
      </w:r>
      <w:r w:rsidR="007619E1" w:rsidRPr="009D5944">
        <w:rPr>
          <w:rFonts w:cs="Arial"/>
          <w:b w:val="0"/>
          <w:bCs/>
          <w:lang w:val="en-GB"/>
        </w:rPr>
        <w:t xml:space="preserve">Machinery Yard </w:t>
      </w:r>
      <w:r w:rsidRPr="009D5944">
        <w:rPr>
          <w:rFonts w:cs="Arial"/>
          <w:b w:val="0"/>
          <w:bCs/>
          <w:lang w:val="en-GB"/>
        </w:rPr>
        <w:t>facility currently located in Newbridge</w:t>
      </w:r>
      <w:r w:rsidR="00E82DEF" w:rsidRPr="009D5944">
        <w:rPr>
          <w:rFonts w:cs="Arial"/>
          <w:b w:val="0"/>
          <w:bCs/>
          <w:lang w:val="en-GB"/>
        </w:rPr>
        <w:t xml:space="preserve"> and from which Kildare County Council carries out a range of activities</w:t>
      </w:r>
      <w:r w:rsidRPr="009D5944">
        <w:rPr>
          <w:rFonts w:cs="Arial"/>
          <w:b w:val="0"/>
          <w:bCs/>
          <w:lang w:val="en-GB"/>
        </w:rPr>
        <w:t xml:space="preserve"> including:</w:t>
      </w:r>
    </w:p>
    <w:p w14:paraId="5B5515D7" w14:textId="406ACF57"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Coordination of winter maintenance</w:t>
      </w:r>
      <w:r w:rsidR="00E82DEF" w:rsidRPr="009D5944">
        <w:rPr>
          <w:rFonts w:cs="Arial"/>
          <w:b w:val="0"/>
          <w:bCs/>
          <w:lang w:val="en-GB"/>
        </w:rPr>
        <w:t xml:space="preserve"> operations</w:t>
      </w:r>
      <w:r w:rsidRPr="009D5944">
        <w:rPr>
          <w:rFonts w:cs="Arial"/>
          <w:b w:val="0"/>
          <w:bCs/>
          <w:lang w:val="en-GB"/>
        </w:rPr>
        <w:t xml:space="preserve">, </w:t>
      </w:r>
    </w:p>
    <w:p w14:paraId="5F643D0E" w14:textId="77777777"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 xml:space="preserve">Coordination of surface dressing operations, </w:t>
      </w:r>
    </w:p>
    <w:p w14:paraId="130A7078" w14:textId="77777777"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 xml:space="preserve">Vehicle hire and purchase, </w:t>
      </w:r>
    </w:p>
    <w:p w14:paraId="7FC516A3" w14:textId="161FAC46" w:rsidR="00E82DEF" w:rsidRPr="009D5944" w:rsidRDefault="00E82DEF"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Plant storage,</w:t>
      </w:r>
    </w:p>
    <w:p w14:paraId="3BC61F10" w14:textId="77777777"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 xml:space="preserve">Provision of vehicles for pothole repair and street sweeping, </w:t>
      </w:r>
    </w:p>
    <w:p w14:paraId="08BFE3BB" w14:textId="08720CFA"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Fuel Storage</w:t>
      </w:r>
      <w:r w:rsidR="00E82DEF" w:rsidRPr="009D5944">
        <w:rPr>
          <w:rFonts w:cs="Arial"/>
          <w:b w:val="0"/>
          <w:bCs/>
          <w:lang w:val="en-GB"/>
        </w:rPr>
        <w:t xml:space="preserve"> for use by Kildare County Council as part of its operations</w:t>
      </w:r>
      <w:r w:rsidRPr="009D5944">
        <w:rPr>
          <w:rFonts w:cs="Arial"/>
          <w:b w:val="0"/>
          <w:bCs/>
          <w:lang w:val="en-GB"/>
        </w:rPr>
        <w:t xml:space="preserve">, </w:t>
      </w:r>
    </w:p>
    <w:p w14:paraId="69C0A7C6" w14:textId="77777777"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 xml:space="preserve">Salt Storage, </w:t>
      </w:r>
    </w:p>
    <w:p w14:paraId="2767160A" w14:textId="77777777"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 xml:space="preserve">Bitumen Storage, </w:t>
      </w:r>
    </w:p>
    <w:p w14:paraId="693222C5" w14:textId="77777777" w:rsidR="00E82DEF" w:rsidRPr="009D5944" w:rsidRDefault="00763F35" w:rsidP="009D5944">
      <w:pPr>
        <w:pStyle w:val="ListParagraph"/>
        <w:numPr>
          <w:ilvl w:val="0"/>
          <w:numId w:val="33"/>
        </w:numPr>
        <w:spacing w:before="60" w:after="0" w:line="252" w:lineRule="auto"/>
        <w:contextualSpacing w:val="0"/>
        <w:rPr>
          <w:rFonts w:cs="Arial"/>
          <w:b w:val="0"/>
          <w:bCs/>
          <w:lang w:val="en-GB"/>
        </w:rPr>
      </w:pPr>
      <w:r w:rsidRPr="009D5944">
        <w:rPr>
          <w:rFonts w:cs="Arial"/>
          <w:b w:val="0"/>
          <w:bCs/>
          <w:lang w:val="en-GB"/>
        </w:rPr>
        <w:t xml:space="preserve">Workshop, </w:t>
      </w:r>
      <w:r w:rsidR="00E82DEF" w:rsidRPr="009D5944">
        <w:rPr>
          <w:rFonts w:cs="Arial"/>
          <w:b w:val="0"/>
          <w:bCs/>
          <w:lang w:val="en-GB"/>
        </w:rPr>
        <w:t>including Vehicle re-spray facility</w:t>
      </w:r>
    </w:p>
    <w:p w14:paraId="7769AA2A" w14:textId="53128480" w:rsidR="00763F35" w:rsidRPr="009D5944" w:rsidRDefault="00763F35" w:rsidP="009D5944">
      <w:pPr>
        <w:pStyle w:val="ListParagraph"/>
        <w:numPr>
          <w:ilvl w:val="0"/>
          <w:numId w:val="33"/>
        </w:numPr>
        <w:spacing w:before="60" w:after="0" w:line="252" w:lineRule="auto"/>
        <w:ind w:left="714" w:hanging="357"/>
        <w:contextualSpacing w:val="0"/>
        <w:rPr>
          <w:rFonts w:cs="Arial"/>
          <w:b w:val="0"/>
          <w:bCs/>
          <w:lang w:val="en-GB"/>
        </w:rPr>
      </w:pPr>
      <w:r w:rsidRPr="009D5944">
        <w:rPr>
          <w:rFonts w:cs="Arial"/>
          <w:b w:val="0"/>
          <w:bCs/>
          <w:lang w:val="en-GB"/>
        </w:rPr>
        <w:t>Offices.</w:t>
      </w:r>
    </w:p>
    <w:p w14:paraId="54363211" w14:textId="40ECFBEA" w:rsidR="00E82DEF" w:rsidRPr="009D5944" w:rsidRDefault="00E82DEF" w:rsidP="009D5944">
      <w:pPr>
        <w:spacing w:before="120" w:after="0" w:line="252" w:lineRule="auto"/>
        <w:rPr>
          <w:rFonts w:cs="Arial"/>
          <w:b w:val="0"/>
          <w:bCs/>
        </w:rPr>
      </w:pPr>
      <w:r w:rsidRPr="009D5944">
        <w:rPr>
          <w:rFonts w:cs="Arial"/>
          <w:b w:val="0"/>
          <w:bCs/>
        </w:rPr>
        <w:t>The proposed development will comprise two main elements, namely a new Machinery Yard to replace the existing facility in Newbridge and a new Regional Salt Barn. Ancillary perimeter and internal walls and fencing together with dedicated parking for staff and for operational vehicles will also be provided.</w:t>
      </w:r>
    </w:p>
    <w:p w14:paraId="368ECEE5" w14:textId="257068F4" w:rsidR="00E82DEF" w:rsidRPr="009D5944" w:rsidRDefault="00E82DEF" w:rsidP="009D5944">
      <w:pPr>
        <w:pStyle w:val="BodyText"/>
        <w:spacing w:before="120" w:line="252" w:lineRule="auto"/>
        <w:rPr>
          <w:rFonts w:ascii="Arial" w:hAnsi="Arial" w:cs="Arial"/>
          <w:sz w:val="22"/>
          <w:szCs w:val="22"/>
        </w:rPr>
      </w:pPr>
      <w:r w:rsidRPr="009D5944">
        <w:rPr>
          <w:rFonts w:ascii="Arial" w:hAnsi="Arial" w:cs="Arial"/>
          <w:bCs/>
          <w:sz w:val="22"/>
          <w:szCs w:val="22"/>
        </w:rPr>
        <w:t>The new Machinery Yard, which will include workshop and office buildings, will serve as the new hub for the services and associated operations that are currently undertaken by Kildare County Council. These will include:</w:t>
      </w:r>
    </w:p>
    <w:p w14:paraId="1FA40142" w14:textId="77777777" w:rsidR="00E82DEF" w:rsidRPr="009D5944" w:rsidRDefault="00E82DEF" w:rsidP="009D5944">
      <w:pPr>
        <w:pStyle w:val="BodyText"/>
        <w:numPr>
          <w:ilvl w:val="0"/>
          <w:numId w:val="35"/>
        </w:numPr>
        <w:spacing w:before="120" w:line="252" w:lineRule="auto"/>
        <w:ind w:left="1134" w:hanging="283"/>
        <w:rPr>
          <w:rFonts w:ascii="Arial" w:hAnsi="Arial" w:cs="Arial"/>
          <w:sz w:val="22"/>
          <w:szCs w:val="22"/>
        </w:rPr>
      </w:pPr>
      <w:r w:rsidRPr="009D5944">
        <w:rPr>
          <w:rFonts w:ascii="Arial" w:hAnsi="Arial" w:cs="Arial"/>
          <w:bCs/>
          <w:sz w:val="22"/>
          <w:szCs w:val="22"/>
        </w:rPr>
        <w:t xml:space="preserve">Coordination of winter maintenance, </w:t>
      </w:r>
    </w:p>
    <w:p w14:paraId="71D10130" w14:textId="77777777" w:rsidR="00E82DEF" w:rsidRPr="009D5944" w:rsidRDefault="00E82DEF" w:rsidP="009D5944">
      <w:pPr>
        <w:pStyle w:val="BodyText"/>
        <w:numPr>
          <w:ilvl w:val="0"/>
          <w:numId w:val="35"/>
        </w:numPr>
        <w:spacing w:before="120" w:line="252" w:lineRule="auto"/>
        <w:ind w:left="1135" w:hanging="284"/>
        <w:rPr>
          <w:rFonts w:ascii="Arial" w:hAnsi="Arial" w:cs="Arial"/>
          <w:sz w:val="22"/>
          <w:szCs w:val="22"/>
        </w:rPr>
      </w:pPr>
      <w:r w:rsidRPr="009D5944">
        <w:rPr>
          <w:rFonts w:ascii="Arial" w:hAnsi="Arial" w:cs="Arial"/>
          <w:bCs/>
          <w:sz w:val="22"/>
          <w:szCs w:val="22"/>
        </w:rPr>
        <w:t>Coordination of surface dressing operations, road repairs and street sweeping;</w:t>
      </w:r>
    </w:p>
    <w:p w14:paraId="7A2781D3" w14:textId="77777777" w:rsidR="00E82DEF" w:rsidRPr="009D5944" w:rsidRDefault="00E82DEF" w:rsidP="009D5944">
      <w:pPr>
        <w:pStyle w:val="BodyText"/>
        <w:numPr>
          <w:ilvl w:val="0"/>
          <w:numId w:val="35"/>
        </w:numPr>
        <w:spacing w:before="120" w:line="252" w:lineRule="auto"/>
        <w:ind w:left="1134" w:hanging="283"/>
        <w:rPr>
          <w:rFonts w:ascii="Arial" w:hAnsi="Arial" w:cs="Arial"/>
          <w:sz w:val="22"/>
          <w:szCs w:val="22"/>
        </w:rPr>
      </w:pPr>
      <w:r w:rsidRPr="009D5944">
        <w:rPr>
          <w:rFonts w:ascii="Arial" w:hAnsi="Arial" w:cs="Arial"/>
          <w:bCs/>
          <w:sz w:val="22"/>
          <w:szCs w:val="22"/>
        </w:rPr>
        <w:t>Bitumen storage;</w:t>
      </w:r>
    </w:p>
    <w:p w14:paraId="58AC715D" w14:textId="77777777" w:rsidR="00E82DEF" w:rsidRPr="009D5944" w:rsidRDefault="00E82DEF" w:rsidP="009D5944">
      <w:pPr>
        <w:pStyle w:val="BodyText"/>
        <w:numPr>
          <w:ilvl w:val="0"/>
          <w:numId w:val="35"/>
        </w:numPr>
        <w:spacing w:before="120" w:line="252" w:lineRule="auto"/>
        <w:ind w:left="1135" w:hanging="284"/>
        <w:rPr>
          <w:rFonts w:ascii="Arial" w:hAnsi="Arial" w:cs="Arial"/>
          <w:sz w:val="22"/>
          <w:szCs w:val="22"/>
        </w:rPr>
      </w:pPr>
      <w:r w:rsidRPr="009D5944">
        <w:rPr>
          <w:rFonts w:ascii="Arial" w:hAnsi="Arial" w:cs="Arial"/>
          <w:bCs/>
          <w:sz w:val="22"/>
          <w:szCs w:val="22"/>
        </w:rPr>
        <w:t>Fuel Storage for own use. The fuel storage tank will be bunded. The design, inspection and certification of the bund will be in compliance with the EPA ‘Guidance Note on Storage and Transfer of Materials for Scheduled Activities’. The bunds will provide a storage capacity equivalent to 110% of the tank capacity of the tank it protects;</w:t>
      </w:r>
    </w:p>
    <w:p w14:paraId="38678E85" w14:textId="6B016CD0" w:rsidR="00E82DEF" w:rsidRPr="009D5944" w:rsidRDefault="00E82DEF" w:rsidP="009D5944">
      <w:pPr>
        <w:pStyle w:val="BodyText"/>
        <w:numPr>
          <w:ilvl w:val="0"/>
          <w:numId w:val="35"/>
        </w:numPr>
        <w:spacing w:before="120" w:line="252" w:lineRule="auto"/>
        <w:ind w:left="1134" w:hanging="283"/>
        <w:rPr>
          <w:rFonts w:ascii="Arial" w:hAnsi="Arial" w:cs="Arial"/>
          <w:sz w:val="22"/>
          <w:szCs w:val="22"/>
        </w:rPr>
      </w:pPr>
      <w:r w:rsidRPr="009D5944">
        <w:rPr>
          <w:rFonts w:ascii="Arial" w:hAnsi="Arial" w:cs="Arial"/>
          <w:bCs/>
          <w:sz w:val="22"/>
          <w:szCs w:val="22"/>
        </w:rPr>
        <w:t>Vehicle / plant repair, maintenance and management.</w:t>
      </w:r>
    </w:p>
    <w:p w14:paraId="27714EE9" w14:textId="0DF0E741" w:rsidR="00E82DEF" w:rsidRPr="009D5944" w:rsidRDefault="00E82DEF" w:rsidP="009D5944">
      <w:pPr>
        <w:spacing w:before="120" w:after="0" w:line="252" w:lineRule="auto"/>
        <w:rPr>
          <w:rFonts w:cs="Arial"/>
          <w:b w:val="0"/>
          <w:bCs/>
          <w:lang w:val="en-GB"/>
        </w:rPr>
      </w:pPr>
      <w:r w:rsidRPr="009D5944">
        <w:rPr>
          <w:rFonts w:cs="Arial"/>
          <w:b w:val="0"/>
        </w:rPr>
        <w:t xml:space="preserve">The </w:t>
      </w:r>
      <w:r w:rsidRPr="009D5944">
        <w:rPr>
          <w:rFonts w:cs="Arial"/>
          <w:b w:val="0"/>
          <w:bCs/>
        </w:rPr>
        <w:t>Regional Salt Barn will provide storage for approximately 23,000 tonnes of salt for use by Kildare County Council and a number of other local authorities in the region as part of winter maintenance operations. The storage and distribution of the salt will be operated by Kildare County Council on behalf of the Department of Transport, Tourism and Sport.</w:t>
      </w:r>
    </w:p>
    <w:p w14:paraId="2BB1F350" w14:textId="77777777" w:rsidR="00763F35" w:rsidRPr="009D5944" w:rsidRDefault="00763F35" w:rsidP="009D5944">
      <w:pPr>
        <w:spacing w:before="120" w:after="0" w:line="252" w:lineRule="auto"/>
        <w:rPr>
          <w:rFonts w:cs="Arial"/>
          <w:b w:val="0"/>
          <w:bCs/>
          <w:lang w:val="en-GB"/>
        </w:rPr>
      </w:pPr>
      <w:r w:rsidRPr="009D5944">
        <w:rPr>
          <w:rFonts w:cs="Arial"/>
          <w:b w:val="0"/>
          <w:bCs/>
          <w:lang w:val="en-GB"/>
        </w:rPr>
        <w:lastRenderedPageBreak/>
        <w:t xml:space="preserve">The two main structures to be constructed on the site are – </w:t>
      </w:r>
    </w:p>
    <w:p w14:paraId="2937CD93" w14:textId="77777777" w:rsidR="007619E1" w:rsidRPr="009D5944" w:rsidRDefault="007619E1" w:rsidP="009D5944">
      <w:pPr>
        <w:numPr>
          <w:ilvl w:val="0"/>
          <w:numId w:val="26"/>
        </w:numPr>
        <w:spacing w:before="120" w:after="0" w:line="252" w:lineRule="auto"/>
        <w:jc w:val="both"/>
        <w:rPr>
          <w:rFonts w:cs="Arial"/>
          <w:b w:val="0"/>
          <w:bCs/>
        </w:rPr>
      </w:pPr>
      <w:r w:rsidRPr="009D5944">
        <w:rPr>
          <w:rFonts w:cs="Arial"/>
          <w:b w:val="0"/>
          <w:bCs/>
        </w:rPr>
        <w:t>An Administration Building &amp; 4-Bay Workshop. The Administration Building will consist of offices on the first floor (350 m</w:t>
      </w:r>
      <w:r w:rsidRPr="009D5944">
        <w:rPr>
          <w:rFonts w:cs="Arial"/>
          <w:b w:val="0"/>
          <w:bCs/>
          <w:vertAlign w:val="superscript"/>
        </w:rPr>
        <w:t>2</w:t>
      </w:r>
      <w:r w:rsidRPr="009D5944">
        <w:rPr>
          <w:rFonts w:cs="Arial"/>
          <w:b w:val="0"/>
          <w:bCs/>
        </w:rPr>
        <w:t>) over storage &amp; ancillary accommodation on the ground floor (320 m</w:t>
      </w:r>
      <w:r w:rsidRPr="009D5944">
        <w:rPr>
          <w:rFonts w:cs="Arial"/>
          <w:b w:val="0"/>
          <w:bCs/>
          <w:vertAlign w:val="superscript"/>
        </w:rPr>
        <w:t>2</w:t>
      </w:r>
      <w:r w:rsidRPr="009D5944">
        <w:rPr>
          <w:rFonts w:cs="Arial"/>
          <w:b w:val="0"/>
          <w:bCs/>
        </w:rPr>
        <w:t>). The 4-Bay Workshop (630 m</w:t>
      </w:r>
      <w:r w:rsidRPr="009D5944">
        <w:rPr>
          <w:rFonts w:cs="Arial"/>
          <w:b w:val="0"/>
          <w:bCs/>
          <w:vertAlign w:val="superscript"/>
        </w:rPr>
        <w:t>2</w:t>
      </w:r>
      <w:r w:rsidRPr="009D5944">
        <w:rPr>
          <w:rFonts w:cs="Arial"/>
          <w:b w:val="0"/>
          <w:bCs/>
        </w:rPr>
        <w:t>) will be attached to the Administration Building.</w:t>
      </w:r>
    </w:p>
    <w:p w14:paraId="1BA2A06D" w14:textId="1BDD3635" w:rsidR="00763F35" w:rsidRPr="009D5944" w:rsidRDefault="007619E1" w:rsidP="009D5944">
      <w:pPr>
        <w:pStyle w:val="ListParagraph"/>
        <w:numPr>
          <w:ilvl w:val="0"/>
          <w:numId w:val="26"/>
        </w:numPr>
        <w:spacing w:before="120" w:after="0" w:line="252" w:lineRule="auto"/>
        <w:contextualSpacing w:val="0"/>
        <w:rPr>
          <w:rFonts w:eastAsia="Times New Roman" w:cs="Arial"/>
          <w:b w:val="0"/>
          <w:bCs/>
          <w:lang w:val="en-GB"/>
        </w:rPr>
      </w:pPr>
      <w:r w:rsidRPr="009D5944">
        <w:rPr>
          <w:rFonts w:cs="Arial"/>
          <w:b w:val="0"/>
          <w:bCs/>
        </w:rPr>
        <w:t>A 23,000 tonne (3,480 m</w:t>
      </w:r>
      <w:r w:rsidRPr="009D5944">
        <w:rPr>
          <w:rFonts w:cs="Arial"/>
          <w:b w:val="0"/>
          <w:bCs/>
          <w:vertAlign w:val="superscript"/>
        </w:rPr>
        <w:t>2</w:t>
      </w:r>
      <w:r w:rsidRPr="009D5944">
        <w:rPr>
          <w:rFonts w:cs="Arial"/>
          <w:b w:val="0"/>
          <w:bCs/>
        </w:rPr>
        <w:t>) Regional Salt Barn. An open-fronted lean-to (415 m</w:t>
      </w:r>
      <w:r w:rsidRPr="009D5944">
        <w:rPr>
          <w:rFonts w:cs="Arial"/>
          <w:b w:val="0"/>
          <w:bCs/>
          <w:vertAlign w:val="superscript"/>
        </w:rPr>
        <w:t>2</w:t>
      </w:r>
      <w:r w:rsidRPr="009D5944">
        <w:rPr>
          <w:rFonts w:cs="Arial"/>
          <w:b w:val="0"/>
          <w:bCs/>
        </w:rPr>
        <w:t>) is proposed at the side of the salt barn for the storage of snow ploughs, gritters and other equipment associated with the operation and management of the salt storage and distribution operation. A small welfare building (52 m</w:t>
      </w:r>
      <w:r w:rsidRPr="009D5944">
        <w:rPr>
          <w:rFonts w:cs="Arial"/>
          <w:b w:val="0"/>
          <w:bCs/>
          <w:vertAlign w:val="superscript"/>
        </w:rPr>
        <w:t>2</w:t>
      </w:r>
      <w:r w:rsidRPr="009D5944">
        <w:rPr>
          <w:rFonts w:cs="Arial"/>
          <w:b w:val="0"/>
          <w:bCs/>
        </w:rPr>
        <w:t>) is proposed for use by night time gritter drivers</w:t>
      </w:r>
      <w:r w:rsidRPr="009D5944">
        <w:rPr>
          <w:rFonts w:cs="Arial"/>
          <w:bCs/>
        </w:rPr>
        <w:t>.</w:t>
      </w:r>
    </w:p>
    <w:p w14:paraId="4B3CD617" w14:textId="77777777" w:rsidR="007619E1" w:rsidRPr="009D5944" w:rsidRDefault="007619E1" w:rsidP="009D5944">
      <w:pPr>
        <w:spacing w:before="120" w:after="0" w:line="252" w:lineRule="auto"/>
        <w:jc w:val="both"/>
        <w:rPr>
          <w:rFonts w:eastAsia="Calibri" w:cs="Arial"/>
          <w:b w:val="0"/>
          <w:bCs/>
        </w:rPr>
      </w:pPr>
      <w:r w:rsidRPr="009D5944">
        <w:rPr>
          <w:rFonts w:cs="Arial"/>
          <w:b w:val="0"/>
          <w:bCs/>
        </w:rPr>
        <w:t>Ancillary structures / elements that also form part of the development are:</w:t>
      </w:r>
    </w:p>
    <w:p w14:paraId="066F8503" w14:textId="4098926F" w:rsidR="007619E1" w:rsidRPr="009D5944" w:rsidRDefault="007619E1" w:rsidP="009D5944">
      <w:pPr>
        <w:numPr>
          <w:ilvl w:val="0"/>
          <w:numId w:val="30"/>
        </w:numPr>
        <w:spacing w:before="120" w:after="0" w:line="252" w:lineRule="auto"/>
        <w:ind w:left="1134" w:hanging="283"/>
        <w:jc w:val="both"/>
        <w:rPr>
          <w:rFonts w:cs="Arial"/>
          <w:b w:val="0"/>
          <w:bCs/>
        </w:rPr>
      </w:pPr>
      <w:r w:rsidRPr="009D5944">
        <w:rPr>
          <w:rFonts w:cs="Arial"/>
          <w:b w:val="0"/>
          <w:bCs/>
        </w:rPr>
        <w:t>Site Entrance and Weighbridges.</w:t>
      </w:r>
    </w:p>
    <w:p w14:paraId="7F4E8340" w14:textId="159938CF" w:rsidR="007619E1" w:rsidRPr="009D5944" w:rsidRDefault="009D5944" w:rsidP="009D5944">
      <w:pPr>
        <w:numPr>
          <w:ilvl w:val="0"/>
          <w:numId w:val="30"/>
        </w:numPr>
        <w:spacing w:before="120" w:after="0" w:line="252" w:lineRule="auto"/>
        <w:ind w:left="1134" w:hanging="283"/>
        <w:jc w:val="both"/>
        <w:rPr>
          <w:rFonts w:cs="Arial"/>
          <w:b w:val="0"/>
          <w:bCs/>
        </w:rPr>
      </w:pPr>
      <w:r w:rsidRPr="009D5944">
        <w:rPr>
          <w:rFonts w:eastAsia="Times New Roman" w:cs="Arial"/>
          <w:b w:val="0"/>
          <w:bCs/>
          <w:lang w:val="en-GB"/>
        </w:rPr>
        <w:t>Perimeter</w:t>
      </w:r>
      <w:r w:rsidR="007619E1" w:rsidRPr="009D5944">
        <w:rPr>
          <w:rFonts w:eastAsia="Times New Roman" w:cs="Arial"/>
          <w:b w:val="0"/>
          <w:bCs/>
          <w:lang w:val="en-GB"/>
        </w:rPr>
        <w:t xml:space="preserve"> fences/walls</w:t>
      </w:r>
      <w:r w:rsidR="007619E1" w:rsidRPr="009D5944">
        <w:rPr>
          <w:rFonts w:cs="Arial"/>
          <w:b w:val="0"/>
          <w:bCs/>
        </w:rPr>
        <w:t xml:space="preserve"> and </w:t>
      </w:r>
      <w:r w:rsidR="007619E1" w:rsidRPr="009D5944">
        <w:rPr>
          <w:rFonts w:eastAsia="Times New Roman" w:cs="Arial"/>
          <w:b w:val="0"/>
          <w:bCs/>
          <w:lang w:val="en-GB"/>
        </w:rPr>
        <w:t>internal fencing to secure storage areas</w:t>
      </w:r>
      <w:r w:rsidR="007619E1" w:rsidRPr="009D5944">
        <w:rPr>
          <w:rFonts w:cs="Arial"/>
          <w:b w:val="0"/>
          <w:bCs/>
        </w:rPr>
        <w:t>.</w:t>
      </w:r>
    </w:p>
    <w:p w14:paraId="020E332D" w14:textId="77777777" w:rsidR="007619E1" w:rsidRPr="009D5944" w:rsidRDefault="007619E1" w:rsidP="009D5944">
      <w:pPr>
        <w:numPr>
          <w:ilvl w:val="0"/>
          <w:numId w:val="30"/>
        </w:numPr>
        <w:spacing w:before="120" w:after="0" w:line="252" w:lineRule="auto"/>
        <w:ind w:left="1134" w:hanging="283"/>
        <w:jc w:val="both"/>
        <w:rPr>
          <w:rFonts w:cs="Arial"/>
          <w:b w:val="0"/>
          <w:bCs/>
        </w:rPr>
      </w:pPr>
      <w:r w:rsidRPr="009D5944">
        <w:rPr>
          <w:rFonts w:cs="Arial"/>
          <w:b w:val="0"/>
          <w:bCs/>
        </w:rPr>
        <w:t>Fuel storage and dispenser for own use.</w:t>
      </w:r>
    </w:p>
    <w:p w14:paraId="75CE01D0" w14:textId="77777777" w:rsidR="007619E1" w:rsidRPr="009D5944" w:rsidRDefault="007619E1" w:rsidP="009D5944">
      <w:pPr>
        <w:numPr>
          <w:ilvl w:val="0"/>
          <w:numId w:val="30"/>
        </w:numPr>
        <w:spacing w:before="120" w:after="0" w:line="252" w:lineRule="auto"/>
        <w:ind w:left="1134" w:hanging="283"/>
        <w:jc w:val="both"/>
        <w:rPr>
          <w:rFonts w:cs="Arial"/>
          <w:b w:val="0"/>
          <w:bCs/>
        </w:rPr>
      </w:pPr>
      <w:r w:rsidRPr="009D5944">
        <w:rPr>
          <w:rFonts w:cs="Arial"/>
          <w:b w:val="0"/>
          <w:bCs/>
        </w:rPr>
        <w:t>30,000 litre raised bitumen tank with access stairs and platform.</w:t>
      </w:r>
    </w:p>
    <w:p w14:paraId="7B2878CE" w14:textId="77777777" w:rsidR="007619E1" w:rsidRPr="009D5944" w:rsidRDefault="007619E1" w:rsidP="009D5944">
      <w:pPr>
        <w:numPr>
          <w:ilvl w:val="0"/>
          <w:numId w:val="30"/>
        </w:numPr>
        <w:spacing w:before="120" w:after="0" w:line="252" w:lineRule="auto"/>
        <w:ind w:left="1134" w:hanging="283"/>
        <w:jc w:val="both"/>
        <w:rPr>
          <w:rFonts w:cs="Arial"/>
          <w:b w:val="0"/>
          <w:bCs/>
        </w:rPr>
      </w:pPr>
      <w:r w:rsidRPr="009D5944">
        <w:rPr>
          <w:rFonts w:cs="Arial"/>
          <w:b w:val="0"/>
          <w:bCs/>
        </w:rPr>
        <w:t>2no. 10m x10m aggregate storage bays.</w:t>
      </w:r>
    </w:p>
    <w:p w14:paraId="5AAF6B7F" w14:textId="77777777" w:rsidR="007619E1" w:rsidRPr="009D5944" w:rsidRDefault="007619E1" w:rsidP="009D5944">
      <w:pPr>
        <w:numPr>
          <w:ilvl w:val="0"/>
          <w:numId w:val="30"/>
        </w:numPr>
        <w:spacing w:before="120" w:after="0" w:line="252" w:lineRule="auto"/>
        <w:ind w:left="1134" w:hanging="283"/>
        <w:jc w:val="both"/>
        <w:rPr>
          <w:rFonts w:cs="Arial"/>
          <w:b w:val="0"/>
          <w:bCs/>
        </w:rPr>
      </w:pPr>
      <w:r w:rsidRPr="009D5944">
        <w:rPr>
          <w:rFonts w:cs="Arial"/>
          <w:b w:val="0"/>
          <w:bCs/>
        </w:rPr>
        <w:t>1no. covered 10m x 10m covered ancillary storage bay.</w:t>
      </w:r>
    </w:p>
    <w:p w14:paraId="3B675688" w14:textId="16BBE04C" w:rsidR="007619E1" w:rsidRPr="009D5944" w:rsidRDefault="007619E1" w:rsidP="009D5944">
      <w:pPr>
        <w:numPr>
          <w:ilvl w:val="0"/>
          <w:numId w:val="30"/>
        </w:numPr>
        <w:spacing w:before="120" w:after="0" w:line="252" w:lineRule="auto"/>
        <w:ind w:left="1134" w:hanging="283"/>
        <w:jc w:val="both"/>
        <w:rPr>
          <w:rFonts w:cs="Arial"/>
          <w:b w:val="0"/>
          <w:bCs/>
        </w:rPr>
      </w:pPr>
      <w:r w:rsidRPr="009D5944">
        <w:rPr>
          <w:rFonts w:cs="Arial"/>
          <w:b w:val="0"/>
          <w:bCs/>
        </w:rPr>
        <w:t>Covered truck wash area with raised platform. Run-off from the truck wash-down will be segregated from surface water run-off. Water used in the wash-down will be recycled, with the recycling tank supplemented by mains water. Surplus run-off will go to the foul water network.</w:t>
      </w:r>
    </w:p>
    <w:p w14:paraId="6D46BE0B" w14:textId="32252D13" w:rsidR="007619E1" w:rsidRPr="009D5944" w:rsidRDefault="007619E1" w:rsidP="009D5944">
      <w:pPr>
        <w:numPr>
          <w:ilvl w:val="0"/>
          <w:numId w:val="30"/>
        </w:numPr>
        <w:spacing w:before="120" w:after="0" w:line="252" w:lineRule="auto"/>
        <w:ind w:left="1134" w:hanging="283"/>
        <w:jc w:val="both"/>
        <w:rPr>
          <w:rFonts w:cs="Arial"/>
          <w:b w:val="0"/>
          <w:bCs/>
        </w:rPr>
      </w:pPr>
      <w:r w:rsidRPr="009D5944">
        <w:rPr>
          <w:rFonts w:cs="Arial"/>
          <w:b w:val="0"/>
          <w:bCs/>
        </w:rPr>
        <w:t>Brine storage tankage</w:t>
      </w:r>
      <w:r w:rsidR="009D5944" w:rsidRPr="009D5944">
        <w:rPr>
          <w:rFonts w:cs="Arial"/>
          <w:b w:val="0"/>
          <w:bCs/>
        </w:rPr>
        <w:t>.</w:t>
      </w:r>
    </w:p>
    <w:p w14:paraId="7BE0DE09" w14:textId="2A882D91" w:rsidR="00763F35" w:rsidRPr="009D5944" w:rsidRDefault="00763F35" w:rsidP="009D5944">
      <w:pPr>
        <w:pStyle w:val="ListParagraph"/>
        <w:spacing w:after="120" w:line="252" w:lineRule="auto"/>
        <w:contextualSpacing w:val="0"/>
        <w:rPr>
          <w:rFonts w:eastAsia="Times New Roman" w:cs="Arial"/>
          <w:b w:val="0"/>
          <w:bCs/>
          <w:lang w:val="en-GB"/>
        </w:rPr>
      </w:pPr>
    </w:p>
    <w:p w14:paraId="786CB181" w14:textId="540F307B" w:rsidR="001E46B3" w:rsidRPr="009D5944" w:rsidRDefault="009D5944" w:rsidP="009D5944">
      <w:pPr>
        <w:spacing w:before="120" w:after="0" w:line="252" w:lineRule="auto"/>
        <w:jc w:val="both"/>
        <w:rPr>
          <w:rFonts w:cs="Arial"/>
          <w:b w:val="0"/>
          <w:bCs/>
          <w:u w:val="single"/>
        </w:rPr>
      </w:pPr>
      <w:r w:rsidRPr="009D5944">
        <w:rPr>
          <w:rFonts w:cs="Arial"/>
          <w:b w:val="0"/>
          <w:bCs/>
          <w:u w:val="single"/>
        </w:rPr>
        <w:t>Surface Water</w:t>
      </w:r>
    </w:p>
    <w:p w14:paraId="34A25E7A" w14:textId="3E71AC54" w:rsidR="009D5944" w:rsidRDefault="009D5944" w:rsidP="009D5944">
      <w:pPr>
        <w:spacing w:after="0" w:line="252" w:lineRule="auto"/>
        <w:jc w:val="both"/>
        <w:rPr>
          <w:rFonts w:cs="Arial"/>
          <w:b w:val="0"/>
          <w:bCs/>
        </w:rPr>
      </w:pPr>
      <w:r w:rsidRPr="009D5944">
        <w:rPr>
          <w:rFonts w:cs="Arial"/>
          <w:b w:val="0"/>
          <w:bCs/>
        </w:rPr>
        <w:t>The collection and discharge of surface water run-off will comply with the requirements of the Greater Dublin Strategic Drainage Study.</w:t>
      </w:r>
    </w:p>
    <w:p w14:paraId="1FA940EB" w14:textId="37668DCA" w:rsidR="009D5944" w:rsidRPr="009D5944" w:rsidRDefault="009D5944" w:rsidP="009D5944">
      <w:pPr>
        <w:spacing w:before="120" w:after="0" w:line="252" w:lineRule="auto"/>
        <w:jc w:val="both"/>
        <w:rPr>
          <w:rFonts w:cs="Arial"/>
          <w:b w:val="0"/>
          <w:bCs/>
        </w:rPr>
      </w:pPr>
      <w:r w:rsidRPr="009D5944">
        <w:rPr>
          <w:rFonts w:cs="Arial"/>
          <w:b w:val="0"/>
          <w:bCs/>
        </w:rPr>
        <w:t>Surface water run-off will discharge to an existing open drain approximately 160 metres south west of the Site.</w:t>
      </w:r>
    </w:p>
    <w:p w14:paraId="745A50F3" w14:textId="53F0F8EA" w:rsidR="009D5944" w:rsidRPr="009D5944" w:rsidRDefault="009D5944" w:rsidP="009D5944">
      <w:pPr>
        <w:spacing w:before="120" w:after="0" w:line="252" w:lineRule="auto"/>
        <w:jc w:val="both"/>
        <w:rPr>
          <w:rFonts w:cs="Arial"/>
          <w:b w:val="0"/>
          <w:bCs/>
        </w:rPr>
      </w:pPr>
      <w:r w:rsidRPr="009D5944">
        <w:rPr>
          <w:rFonts w:cs="Arial"/>
          <w:b w:val="0"/>
          <w:bCs/>
        </w:rPr>
        <w:t>The permeability of sub-soils is relatively low and so it will not be possible to infiltrate run-off from heavier rainfall events to ground. However, measures will be incorporated into the surface water drainage network to maximise treatment of the ‘first-flush’ run-off from rainfall events. These will include the use of catchpit manholes with sumps to trap silts and the use of infiltration beds below the underground storage that is required for attenuated surface water. Hydrocarbon separators with integrated silt chambers will be installed immediately upstream of outfalls to the receiving drain. These separators will be designed in accordance with IS EN 858.</w:t>
      </w:r>
    </w:p>
    <w:p w14:paraId="6F70A011" w14:textId="77777777" w:rsidR="001E46B3" w:rsidRPr="001E46B3" w:rsidRDefault="001E46B3" w:rsidP="009D5944">
      <w:pPr>
        <w:spacing w:before="120" w:after="0"/>
        <w:rPr>
          <w:b w:val="0"/>
          <w:bCs/>
          <w:u w:val="single"/>
        </w:rPr>
      </w:pPr>
      <w:r w:rsidRPr="001E46B3">
        <w:rPr>
          <w:b w:val="0"/>
          <w:bCs/>
          <w:u w:val="single"/>
        </w:rPr>
        <w:t>Truck Wash-Down</w:t>
      </w:r>
    </w:p>
    <w:p w14:paraId="311AE284" w14:textId="67BCD2CE" w:rsidR="001E46B3" w:rsidRDefault="001E46B3" w:rsidP="001E46B3">
      <w:pPr>
        <w:suppressAutoHyphens/>
        <w:spacing w:after="0" w:line="252" w:lineRule="auto"/>
        <w:jc w:val="both"/>
        <w:rPr>
          <w:rFonts w:ascii="Tahoma" w:hAnsi="Tahoma" w:cs="Tahoma"/>
          <w:b w:val="0"/>
          <w:bCs/>
          <w:u w:val="single"/>
        </w:rPr>
      </w:pPr>
      <w:r w:rsidRPr="001E46B3">
        <w:rPr>
          <w:b w:val="0"/>
          <w:bCs/>
          <w:lang w:val="en-GB"/>
        </w:rPr>
        <w:t>Run-off from the truck wash-down will be segrega</w:t>
      </w:r>
      <w:r w:rsidR="009D5944">
        <w:rPr>
          <w:b w:val="0"/>
          <w:bCs/>
          <w:lang w:val="en-GB"/>
        </w:rPr>
        <w:t>ted from surface water run-off.</w:t>
      </w:r>
      <w:r w:rsidRPr="001E46B3">
        <w:rPr>
          <w:b w:val="0"/>
          <w:bCs/>
          <w:lang w:val="en-GB"/>
        </w:rPr>
        <w:t xml:space="preserve"> Water used in the wash-down will be recycled; the recycling tank will b</w:t>
      </w:r>
      <w:r w:rsidR="009D5944">
        <w:rPr>
          <w:b w:val="0"/>
          <w:bCs/>
          <w:lang w:val="en-GB"/>
        </w:rPr>
        <w:t xml:space="preserve">e supplemented by mains water. </w:t>
      </w:r>
      <w:r w:rsidRPr="001E46B3">
        <w:rPr>
          <w:b w:val="0"/>
          <w:bCs/>
          <w:lang w:val="en-GB"/>
        </w:rPr>
        <w:t>Surplus run-off will go to foul water networ</w:t>
      </w:r>
      <w:r>
        <w:rPr>
          <w:b w:val="0"/>
          <w:bCs/>
          <w:lang w:val="en-GB"/>
        </w:rPr>
        <w:t>k.</w:t>
      </w:r>
    </w:p>
    <w:p w14:paraId="47B8CD69" w14:textId="77777777" w:rsidR="001E46B3" w:rsidRPr="001E46B3" w:rsidRDefault="001E46B3" w:rsidP="00146444">
      <w:pPr>
        <w:spacing w:before="120" w:after="0"/>
        <w:rPr>
          <w:b w:val="0"/>
          <w:bCs/>
          <w:u w:val="single"/>
        </w:rPr>
      </w:pPr>
      <w:r w:rsidRPr="001E46B3">
        <w:rPr>
          <w:b w:val="0"/>
          <w:bCs/>
          <w:u w:val="single"/>
        </w:rPr>
        <w:t>Fuel Storage</w:t>
      </w:r>
    </w:p>
    <w:p w14:paraId="29E3514E" w14:textId="17AD1DF9" w:rsidR="001E46B3" w:rsidRPr="009D5944" w:rsidRDefault="001E46B3" w:rsidP="001E46B3">
      <w:pPr>
        <w:suppressAutoHyphens/>
        <w:spacing w:line="252" w:lineRule="auto"/>
        <w:jc w:val="both"/>
        <w:rPr>
          <w:rFonts w:cs="Arial"/>
          <w:b w:val="0"/>
          <w:bCs/>
          <w:u w:val="single"/>
        </w:rPr>
      </w:pPr>
      <w:r w:rsidRPr="001E46B3">
        <w:rPr>
          <w:b w:val="0"/>
          <w:bCs/>
          <w:lang w:val="en-GB"/>
        </w:rPr>
        <w:t>Fuel</w:t>
      </w:r>
      <w:r>
        <w:rPr>
          <w:b w:val="0"/>
          <w:bCs/>
          <w:lang w:val="en-GB"/>
        </w:rPr>
        <w:t xml:space="preserve"> storage tanks will be bunded. </w:t>
      </w:r>
      <w:r w:rsidRPr="001E46B3">
        <w:rPr>
          <w:b w:val="0"/>
          <w:bCs/>
          <w:lang w:val="en-GB"/>
        </w:rPr>
        <w:t xml:space="preserve">The design, inspection and certification of the bunds shall comply with the document ‘Guidance Note on Storage and Transfer of Materials for </w:t>
      </w:r>
      <w:r w:rsidRPr="009D5944">
        <w:rPr>
          <w:rFonts w:cs="Arial"/>
          <w:b w:val="0"/>
          <w:bCs/>
          <w:lang w:val="en-GB"/>
        </w:rPr>
        <w:t>Scheduled Activities’ published by the EPA. The bunds will provide a storage capacity equivalent to 110% of the capacity of the tank it protects.</w:t>
      </w:r>
    </w:p>
    <w:p w14:paraId="7CE29865" w14:textId="77777777" w:rsidR="001E46B3" w:rsidRPr="009D5944" w:rsidRDefault="001E46B3" w:rsidP="00146444">
      <w:pPr>
        <w:suppressAutoHyphens/>
        <w:spacing w:after="0" w:line="252" w:lineRule="auto"/>
        <w:jc w:val="both"/>
        <w:rPr>
          <w:rFonts w:cs="Arial"/>
          <w:b w:val="0"/>
          <w:bCs/>
          <w:u w:val="single"/>
        </w:rPr>
      </w:pPr>
      <w:r w:rsidRPr="009D5944">
        <w:rPr>
          <w:rFonts w:cs="Arial"/>
          <w:b w:val="0"/>
          <w:bCs/>
          <w:u w:val="single"/>
        </w:rPr>
        <w:t>Wastewater</w:t>
      </w:r>
    </w:p>
    <w:p w14:paraId="1BFD68AF" w14:textId="2C5F3E0D" w:rsidR="001E46B3" w:rsidRPr="009D5944" w:rsidRDefault="009D5944" w:rsidP="00146444">
      <w:pPr>
        <w:spacing w:after="0" w:line="252" w:lineRule="auto"/>
        <w:jc w:val="both"/>
        <w:rPr>
          <w:rFonts w:cs="Arial"/>
          <w:b w:val="0"/>
          <w:bCs/>
        </w:rPr>
      </w:pPr>
      <w:r w:rsidRPr="009D5944">
        <w:rPr>
          <w:rFonts w:cs="Arial"/>
          <w:b w:val="0"/>
          <w:bCs/>
        </w:rPr>
        <w:t>Wastewater from the development will discharge to a network of sealed sewer pipes discharging to a new pumping station within the Site, from which the wastewater will be pumped to an existing Irish Water sewer. Run off from the saltbarn aprons and associated areas will go to foul water network in winter when salt is being handled and to the surface water network during summer</w:t>
      </w:r>
      <w:r w:rsidR="001E46B3" w:rsidRPr="009D5944">
        <w:rPr>
          <w:rFonts w:cs="Arial"/>
          <w:b w:val="0"/>
          <w:bCs/>
        </w:rPr>
        <w:t>.</w:t>
      </w:r>
    </w:p>
    <w:p w14:paraId="63A5BD24" w14:textId="77777777" w:rsidR="001E46B3" w:rsidRPr="009D5944" w:rsidRDefault="001E46B3" w:rsidP="00146444">
      <w:pPr>
        <w:suppressAutoHyphens/>
        <w:spacing w:before="120" w:after="0" w:line="252" w:lineRule="auto"/>
        <w:jc w:val="both"/>
        <w:rPr>
          <w:rFonts w:cs="Arial"/>
          <w:b w:val="0"/>
          <w:bCs/>
          <w:u w:val="single"/>
        </w:rPr>
      </w:pPr>
      <w:r w:rsidRPr="009D5944">
        <w:rPr>
          <w:rFonts w:cs="Arial"/>
          <w:b w:val="0"/>
          <w:bCs/>
          <w:u w:val="single"/>
        </w:rPr>
        <w:t>Soil Disposal</w:t>
      </w:r>
    </w:p>
    <w:p w14:paraId="6855F76D" w14:textId="3DD076E8" w:rsidR="001E46B3" w:rsidRPr="009D5944" w:rsidRDefault="009D5944" w:rsidP="00146444">
      <w:pPr>
        <w:pStyle w:val="BodyText"/>
        <w:spacing w:line="252" w:lineRule="auto"/>
        <w:rPr>
          <w:rFonts w:ascii="Arial" w:hAnsi="Arial" w:cs="Arial"/>
          <w:sz w:val="20"/>
        </w:rPr>
      </w:pPr>
      <w:r w:rsidRPr="009D5944">
        <w:rPr>
          <w:rFonts w:ascii="Arial" w:hAnsi="Arial" w:cs="Arial"/>
          <w:bCs/>
          <w:sz w:val="22"/>
          <w:szCs w:val="22"/>
          <w:lang w:val="en-GB"/>
        </w:rPr>
        <w:t xml:space="preserve">Surplus excavated material will be transported to licensed waste facilities </w:t>
      </w:r>
      <w:r w:rsidRPr="009D5944">
        <w:rPr>
          <w:rFonts w:ascii="Arial" w:hAnsi="Arial" w:cs="Arial"/>
          <w:sz w:val="22"/>
          <w:szCs w:val="22"/>
        </w:rPr>
        <w:t>for soil recovery such as those at Kildare Sand &amp; Gravel Rathangan, N&amp;C Enterprises Kilmeague</w:t>
      </w:r>
      <w:r w:rsidRPr="009D5944">
        <w:rPr>
          <w:rFonts w:ascii="Arial" w:hAnsi="Arial" w:cs="Arial"/>
          <w:color w:val="222222"/>
          <w:sz w:val="22"/>
          <w:szCs w:val="22"/>
          <w:lang w:eastAsia="en-IE"/>
        </w:rPr>
        <w:t xml:space="preserve"> and / or Walshestown Restoration Punchestown.</w:t>
      </w:r>
      <w:r w:rsidRPr="009D5944">
        <w:rPr>
          <w:rFonts w:ascii="Arial" w:hAnsi="Arial" w:cs="Arial"/>
          <w:bCs/>
          <w:sz w:val="22"/>
          <w:szCs w:val="22"/>
          <w:lang w:val="en-GB"/>
        </w:rPr>
        <w:t xml:space="preserve"> These surplus soils will be handled in accordance with waste management regulations</w:t>
      </w:r>
      <w:r w:rsidR="001E46B3" w:rsidRPr="009D5944">
        <w:rPr>
          <w:rFonts w:ascii="Arial" w:hAnsi="Arial" w:cs="Arial"/>
          <w:bCs/>
          <w:sz w:val="22"/>
          <w:szCs w:val="22"/>
          <w:lang w:val="en-GB"/>
        </w:rPr>
        <w:t>.</w:t>
      </w:r>
    </w:p>
    <w:p w14:paraId="4501F946" w14:textId="77777777" w:rsidR="001E46B3" w:rsidRPr="001E46B3" w:rsidRDefault="001E46B3" w:rsidP="001E46B3">
      <w:pPr>
        <w:pStyle w:val="BodyText"/>
        <w:spacing w:before="120" w:line="252" w:lineRule="auto"/>
        <w:rPr>
          <w:rFonts w:ascii="Tahoma" w:hAnsi="Tahoma" w:cs="Tahoma"/>
          <w:sz w:val="22"/>
          <w:szCs w:val="22"/>
        </w:rPr>
      </w:pPr>
      <w:r w:rsidRPr="001E46B3">
        <w:rPr>
          <w:rFonts w:ascii="Tahoma" w:hAnsi="Tahoma" w:cs="Tahoma"/>
          <w:sz w:val="22"/>
          <w:szCs w:val="22"/>
          <w:u w:val="single"/>
        </w:rPr>
        <w:t>Full Details of Development</w:t>
      </w:r>
    </w:p>
    <w:p w14:paraId="549D8687" w14:textId="77C4C2C0" w:rsidR="00763F35" w:rsidRDefault="001E46B3" w:rsidP="001E46B3">
      <w:pPr>
        <w:rPr>
          <w:b w:val="0"/>
          <w:bCs/>
          <w:u w:val="single"/>
        </w:rPr>
      </w:pPr>
      <w:r w:rsidRPr="001E46B3">
        <w:rPr>
          <w:rFonts w:ascii="Tahoma" w:hAnsi="Tahoma" w:cs="Tahoma"/>
          <w:b w:val="0"/>
        </w:rPr>
        <w:t>Full details of the proposed development can be found in the plans and particulars submitted with the application</w:t>
      </w:r>
      <w:r>
        <w:rPr>
          <w:sz w:val="23"/>
          <w:szCs w:val="23"/>
        </w:rPr>
        <w:t>.</w:t>
      </w:r>
    </w:p>
    <w:p w14:paraId="18816EE0" w14:textId="39651B8A" w:rsidR="00240B01" w:rsidRPr="00763F35" w:rsidRDefault="004550A2" w:rsidP="00763F35">
      <w:pPr>
        <w:spacing w:after="0" w:line="240" w:lineRule="auto"/>
        <w:jc w:val="both"/>
        <w:rPr>
          <w:rFonts w:cs="Arial"/>
          <w:b w:val="0"/>
          <w:sz w:val="20"/>
          <w:szCs w:val="20"/>
        </w:rPr>
      </w:pPr>
      <w:r>
        <w:rPr>
          <w:noProof/>
          <w:lang w:eastAsia="en-IE"/>
        </w:rPr>
        <w:drawing>
          <wp:inline distT="0" distB="0" distL="0" distR="0" wp14:anchorId="76DE541F" wp14:editId="48216714">
            <wp:extent cx="5731510" cy="4032514"/>
            <wp:effectExtent l="19050" t="1905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2-1.jpg"/>
                    <pic:cNvPicPr/>
                  </pic:nvPicPr>
                  <pic:blipFill rotWithShape="1">
                    <a:blip r:embed="rId9" cstate="print">
                      <a:extLst>
                        <a:ext uri="{28A0092B-C50C-407E-A947-70E740481C1C}">
                          <a14:useLocalDpi xmlns:a14="http://schemas.microsoft.com/office/drawing/2010/main" val="0"/>
                        </a:ext>
                      </a:extLst>
                    </a:blip>
                    <a:srcRect t="5863" r="-12" b="6169"/>
                    <a:stretch/>
                  </pic:blipFill>
                  <pic:spPr bwMode="auto">
                    <a:xfrm>
                      <a:off x="0" y="0"/>
                      <a:ext cx="5731510" cy="4032514"/>
                    </a:xfrm>
                    <a:prstGeom prst="rect">
                      <a:avLst/>
                    </a:prstGeom>
                    <a:ln w="25400">
                      <a:solidFill>
                        <a:schemeClr val="tx2">
                          <a:lumMod val="50000"/>
                        </a:schemeClr>
                      </a:solidFill>
                    </a:ln>
                    <a:extLst>
                      <a:ext uri="{53640926-AAD7-44D8-BBD7-CCE9431645EC}">
                        <a14:shadowObscured xmlns:a14="http://schemas.microsoft.com/office/drawing/2010/main"/>
                      </a:ext>
                    </a:extLst>
                  </pic:spPr>
                </pic:pic>
              </a:graphicData>
            </a:graphic>
          </wp:inline>
        </w:drawing>
      </w:r>
    </w:p>
    <w:p w14:paraId="388735E8" w14:textId="14122D63" w:rsidR="00240B01" w:rsidRDefault="00240B01" w:rsidP="00240B01">
      <w:pPr>
        <w:pStyle w:val="ListParagraph"/>
        <w:ind w:left="717"/>
        <w:rPr>
          <w:b w:val="0"/>
        </w:rPr>
      </w:pPr>
    </w:p>
    <w:p w14:paraId="32318A52" w14:textId="77777777" w:rsidR="00411336" w:rsidRDefault="00411336" w:rsidP="00240B01">
      <w:pPr>
        <w:pStyle w:val="ListParagraph"/>
        <w:ind w:left="717"/>
        <w:rPr>
          <w:b w:val="0"/>
          <w:noProof/>
          <w:lang w:val="en-GB" w:eastAsia="en-GB"/>
        </w:rPr>
      </w:pPr>
    </w:p>
    <w:p w14:paraId="31944913" w14:textId="77777777" w:rsidR="00240B01" w:rsidRDefault="00411336" w:rsidP="006724EF">
      <w:pPr>
        <w:ind w:left="720"/>
        <w:jc w:val="center"/>
      </w:pPr>
      <w:r>
        <w:t>Fig. 1 Site Location</w:t>
      </w:r>
      <w:r w:rsidR="003C25B3">
        <w:t xml:space="preserve"> Map</w:t>
      </w:r>
    </w:p>
    <w:p w14:paraId="236D1C42" w14:textId="765915B0" w:rsidR="009D5F60" w:rsidRDefault="00305975" w:rsidP="00305975">
      <w:r>
        <w:rPr>
          <w:noProof/>
          <w:lang w:eastAsia="en-IE"/>
        </w:rPr>
        <w:drawing>
          <wp:inline distT="0" distB="0" distL="0" distR="0" wp14:anchorId="52A1F992" wp14:editId="564785F4">
            <wp:extent cx="5873227"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 Layout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9581" cy="5110923"/>
                    </a:xfrm>
                    <a:prstGeom prst="rect">
                      <a:avLst/>
                    </a:prstGeom>
                  </pic:spPr>
                </pic:pic>
              </a:graphicData>
            </a:graphic>
          </wp:inline>
        </w:drawing>
      </w:r>
    </w:p>
    <w:p w14:paraId="4BB4B161" w14:textId="0D329A35" w:rsidR="006F7FE0" w:rsidRDefault="006F7FE0" w:rsidP="009D5F60">
      <w:pPr>
        <w:ind w:left="720"/>
        <w:jc w:val="center"/>
      </w:pPr>
      <w:r>
        <w:t>Fig. 2 Scheme Extents</w:t>
      </w:r>
      <w:r w:rsidR="003C25B3">
        <w:t xml:space="preserve"> </w:t>
      </w:r>
    </w:p>
    <w:p w14:paraId="30BAF347" w14:textId="77777777" w:rsidR="00146444" w:rsidRDefault="00146444" w:rsidP="00DB0748">
      <w:pPr>
        <w:pStyle w:val="Heading2"/>
        <w:numPr>
          <w:ilvl w:val="0"/>
          <w:numId w:val="8"/>
        </w:numPr>
        <w:spacing w:before="0" w:after="200"/>
        <w:ind w:left="357" w:hanging="357"/>
        <w:rPr>
          <w:sz w:val="24"/>
          <w:szCs w:val="24"/>
        </w:rPr>
      </w:pPr>
      <w:r>
        <w:rPr>
          <w:sz w:val="24"/>
          <w:szCs w:val="24"/>
        </w:rPr>
        <w:br w:type="page"/>
      </w:r>
    </w:p>
    <w:p w14:paraId="6C941AEA" w14:textId="3732BE4A" w:rsidR="00C60C44" w:rsidRPr="00DF2077" w:rsidRDefault="00DB081C" w:rsidP="00146444">
      <w:pPr>
        <w:pStyle w:val="Heading2"/>
        <w:numPr>
          <w:ilvl w:val="0"/>
          <w:numId w:val="36"/>
        </w:numPr>
        <w:spacing w:before="0" w:after="200"/>
        <w:rPr>
          <w:sz w:val="24"/>
          <w:szCs w:val="24"/>
        </w:rPr>
      </w:pPr>
      <w:r w:rsidRPr="00DF2077">
        <w:rPr>
          <w:sz w:val="24"/>
          <w:szCs w:val="24"/>
        </w:rPr>
        <w:t>Consistency with the proper planning and sustainable development of the area and the County Development Plan</w:t>
      </w:r>
    </w:p>
    <w:p w14:paraId="7C00DDBA" w14:textId="77777777" w:rsidR="001E46B3" w:rsidRPr="00146444" w:rsidRDefault="001E46B3" w:rsidP="00146444">
      <w:pPr>
        <w:suppressAutoHyphens/>
        <w:spacing w:before="120" w:after="0" w:line="252" w:lineRule="auto"/>
        <w:ind w:left="357"/>
        <w:jc w:val="both"/>
        <w:rPr>
          <w:rFonts w:cs="Arial"/>
          <w:b w:val="0"/>
          <w:lang w:eastAsia="en-IE"/>
        </w:rPr>
      </w:pPr>
      <w:r w:rsidRPr="00146444">
        <w:rPr>
          <w:rFonts w:cs="Arial"/>
          <w:b w:val="0"/>
        </w:rPr>
        <w:t>The subject site was identified as a strategically important site and zoned NE1 (Industry/Warehousing) in the Kildare County Development Plan 2011-2017, which has since been superseded by the Kildare County Development Plan 2017-2023.</w:t>
      </w:r>
    </w:p>
    <w:p w14:paraId="484715F7" w14:textId="77777777" w:rsidR="001E46B3" w:rsidRPr="00146444" w:rsidRDefault="001E46B3" w:rsidP="00146444">
      <w:pPr>
        <w:suppressAutoHyphens/>
        <w:spacing w:before="120" w:after="0" w:line="252" w:lineRule="auto"/>
        <w:ind w:left="357"/>
        <w:jc w:val="both"/>
        <w:rPr>
          <w:rFonts w:cs="Arial"/>
          <w:b w:val="0"/>
        </w:rPr>
      </w:pPr>
      <w:r w:rsidRPr="00146444">
        <w:rPr>
          <w:rFonts w:cs="Arial"/>
          <w:b w:val="0"/>
        </w:rPr>
        <w:t xml:space="preserve">The purpose of this zoning objective was to provide sites for industrial, and in particular warehousing uses, at locations which are outside the built-up area of Naas, and which are, or could be made with appropriate road improvements, readily accessible to the national road network. </w:t>
      </w:r>
    </w:p>
    <w:p w14:paraId="6A22860F" w14:textId="66F5040D" w:rsidR="001E46B3" w:rsidRPr="00146444" w:rsidRDefault="001E46B3" w:rsidP="00146444">
      <w:pPr>
        <w:suppressAutoHyphens/>
        <w:spacing w:before="120" w:after="0" w:line="252" w:lineRule="auto"/>
        <w:ind w:left="357"/>
        <w:jc w:val="both"/>
        <w:rPr>
          <w:rFonts w:cs="Arial"/>
          <w:b w:val="0"/>
        </w:rPr>
      </w:pPr>
      <w:r w:rsidRPr="00146444">
        <w:rPr>
          <w:rFonts w:cs="Arial"/>
          <w:b w:val="0"/>
        </w:rPr>
        <w:t xml:space="preserve">Table 18.2 of the Kildare County Development Plan 2011-2017 lists the various land uses that would be either permitted in principle, open for consideration or not permitted in the various land use zones identified in the plan. The proposed </w:t>
      </w:r>
      <w:r w:rsidR="00146444" w:rsidRPr="00146444">
        <w:rPr>
          <w:rFonts w:cs="Arial"/>
          <w:b w:val="0"/>
          <w:bCs/>
        </w:rPr>
        <w:t xml:space="preserve">New Machinery Yard &amp; Regional Salt Barn at Jigginstown, Newhall, </w:t>
      </w:r>
      <w:proofErr w:type="gramStart"/>
      <w:r w:rsidR="00146444" w:rsidRPr="00146444">
        <w:rPr>
          <w:rFonts w:cs="Arial"/>
          <w:b w:val="0"/>
          <w:bCs/>
        </w:rPr>
        <w:t>Naas</w:t>
      </w:r>
      <w:proofErr w:type="gramEnd"/>
      <w:r w:rsidR="00146444" w:rsidRPr="00146444">
        <w:rPr>
          <w:rFonts w:cs="Arial"/>
          <w:b w:val="0"/>
        </w:rPr>
        <w:t xml:space="preserve"> </w:t>
      </w:r>
      <w:r w:rsidRPr="00146444">
        <w:rPr>
          <w:rFonts w:cs="Arial"/>
          <w:b w:val="0"/>
        </w:rPr>
        <w:t>would comprise a number of uses including workshop, store/depot, utility structures and heavy commercial vehicle park as well as associated offices and car parking. The land use zoning matrix at Table 18.2 lists all of these uses as permitted in principle in areas zoned NE1 - Industry/Warehousing. Such uses are also considered to be permitted in principle on lands zoned NE1 (Industry/Warehousing) in the Kildare County Development Plan 2017-2023.</w:t>
      </w:r>
    </w:p>
    <w:p w14:paraId="08D98769" w14:textId="497DEBC7" w:rsidR="003C25B3" w:rsidRPr="00146444" w:rsidRDefault="001E46B3" w:rsidP="00146444">
      <w:pPr>
        <w:spacing w:before="120" w:after="0" w:line="252" w:lineRule="auto"/>
        <w:ind w:left="357"/>
        <w:jc w:val="both"/>
        <w:rPr>
          <w:rFonts w:cs="Arial"/>
          <w:b w:val="0"/>
          <w:u w:val="single"/>
        </w:rPr>
      </w:pPr>
      <w:r w:rsidRPr="00146444">
        <w:rPr>
          <w:rFonts w:cs="Arial"/>
          <w:b w:val="0"/>
        </w:rPr>
        <w:t>Therefore having regard to the policies and objectives of the Kildare County Development Plan 2011-2017 which identified the subject site as suitable for development of the type currently proposed, the policies and objectives of the Kildare County Development Plan 2017-2023, the pattern of development and adjacent land uses in the vicinity, it is considered that the proposed development would be consistent with the general development plan policies and objectives for this area.</w:t>
      </w:r>
    </w:p>
    <w:p w14:paraId="1C2C7920" w14:textId="77777777" w:rsidR="00BD2D1B" w:rsidRPr="00BD2D1B" w:rsidRDefault="00BD2D1B" w:rsidP="00146444">
      <w:pPr>
        <w:spacing w:before="120" w:after="0" w:line="240" w:lineRule="auto"/>
        <w:ind w:left="357"/>
        <w:jc w:val="both"/>
        <w:rPr>
          <w:u w:val="single"/>
        </w:rPr>
      </w:pPr>
      <w:r>
        <w:rPr>
          <w:u w:val="single"/>
        </w:rPr>
        <w:t>Conclusion</w:t>
      </w:r>
    </w:p>
    <w:p w14:paraId="712F7A04" w14:textId="685B78E1" w:rsidR="00797578" w:rsidRPr="00797578" w:rsidRDefault="00DB0748" w:rsidP="00146444">
      <w:pPr>
        <w:spacing w:before="120" w:after="0" w:line="252" w:lineRule="auto"/>
        <w:ind w:left="357"/>
        <w:jc w:val="both"/>
        <w:rPr>
          <w:rFonts w:eastAsia="Times New Roman" w:cs="Arial"/>
          <w:b w:val="0"/>
          <w:lang w:eastAsia="en-GB"/>
        </w:rPr>
      </w:pPr>
      <w:r>
        <w:rPr>
          <w:b w:val="0"/>
        </w:rPr>
        <w:t xml:space="preserve">The proposed development is consistent with the proper planning and </w:t>
      </w:r>
      <w:r w:rsidR="009A07C9">
        <w:rPr>
          <w:b w:val="0"/>
        </w:rPr>
        <w:t>sustainable</w:t>
      </w:r>
      <w:r>
        <w:rPr>
          <w:b w:val="0"/>
        </w:rPr>
        <w:t xml:space="preserve"> </w:t>
      </w:r>
      <w:r w:rsidR="001E46B3">
        <w:rPr>
          <w:b w:val="0"/>
        </w:rPr>
        <w:t>development of the area.</w:t>
      </w:r>
    </w:p>
    <w:p w14:paraId="4568F0E7" w14:textId="02E5BFBD" w:rsidR="005B3EF7" w:rsidRDefault="005B3EF7" w:rsidP="00DB7CC6">
      <w:pPr>
        <w:jc w:val="both"/>
      </w:pPr>
      <w:r>
        <w:br w:type="page"/>
      </w:r>
    </w:p>
    <w:p w14:paraId="65EE94B9" w14:textId="77777777" w:rsidR="00FC1C8E" w:rsidRDefault="00FC1C8E" w:rsidP="000F018E">
      <w:pPr>
        <w:pStyle w:val="Heading2"/>
        <w:numPr>
          <w:ilvl w:val="0"/>
          <w:numId w:val="22"/>
        </w:numPr>
        <w:spacing w:before="0" w:after="200"/>
        <w:ind w:left="357" w:hanging="357"/>
        <w:rPr>
          <w:sz w:val="24"/>
          <w:szCs w:val="24"/>
        </w:rPr>
      </w:pPr>
      <w:r>
        <w:rPr>
          <w:sz w:val="24"/>
          <w:szCs w:val="24"/>
        </w:rPr>
        <w:t>Scheme justification</w:t>
      </w:r>
    </w:p>
    <w:p w14:paraId="5E371166" w14:textId="0F6C6D66" w:rsidR="005B3EF7" w:rsidRDefault="005B3EF7" w:rsidP="0007673C">
      <w:pPr>
        <w:pStyle w:val="Default"/>
        <w:spacing w:before="120" w:line="252" w:lineRule="auto"/>
        <w:jc w:val="both"/>
        <w:rPr>
          <w:sz w:val="22"/>
          <w:szCs w:val="22"/>
        </w:rPr>
      </w:pPr>
      <w:r>
        <w:rPr>
          <w:sz w:val="22"/>
          <w:szCs w:val="22"/>
        </w:rPr>
        <w:t xml:space="preserve">The </w:t>
      </w:r>
      <w:r w:rsidR="008958AB">
        <w:rPr>
          <w:sz w:val="22"/>
          <w:szCs w:val="22"/>
        </w:rPr>
        <w:t xml:space="preserve">existing Kildare County Council </w:t>
      </w:r>
      <w:r>
        <w:rPr>
          <w:sz w:val="22"/>
          <w:szCs w:val="22"/>
        </w:rPr>
        <w:t xml:space="preserve">Machinery Yard </w:t>
      </w:r>
      <w:r w:rsidR="008958AB">
        <w:rPr>
          <w:sz w:val="22"/>
          <w:szCs w:val="22"/>
        </w:rPr>
        <w:t xml:space="preserve">/ </w:t>
      </w:r>
      <w:r>
        <w:rPr>
          <w:sz w:val="22"/>
          <w:szCs w:val="22"/>
        </w:rPr>
        <w:t>Roads Maintenance Depot is located on Military Road</w:t>
      </w:r>
      <w:r w:rsidR="008958AB">
        <w:rPr>
          <w:sz w:val="22"/>
          <w:szCs w:val="22"/>
        </w:rPr>
        <w:t xml:space="preserve"> in the town centre of </w:t>
      </w:r>
      <w:r>
        <w:rPr>
          <w:sz w:val="22"/>
          <w:szCs w:val="22"/>
        </w:rPr>
        <w:t>Newbridge</w:t>
      </w:r>
      <w:r w:rsidR="008958AB">
        <w:rPr>
          <w:sz w:val="22"/>
          <w:szCs w:val="22"/>
        </w:rPr>
        <w:t xml:space="preserve"> and has been </w:t>
      </w:r>
      <w:r>
        <w:rPr>
          <w:sz w:val="22"/>
          <w:szCs w:val="22"/>
        </w:rPr>
        <w:t>in operation for over 50 years</w:t>
      </w:r>
      <w:r w:rsidR="008958AB">
        <w:rPr>
          <w:sz w:val="22"/>
          <w:szCs w:val="22"/>
        </w:rPr>
        <w:t>. It is located in a retail / commercial zone, with constrained access to and from the facility at peak times</w:t>
      </w:r>
      <w:r w:rsidR="0007673C">
        <w:rPr>
          <w:sz w:val="22"/>
          <w:szCs w:val="22"/>
        </w:rPr>
        <w:t>.</w:t>
      </w:r>
      <w:r w:rsidR="008958AB">
        <w:rPr>
          <w:sz w:val="22"/>
          <w:szCs w:val="22"/>
        </w:rPr>
        <w:t xml:space="preserve"> </w:t>
      </w:r>
      <w:r w:rsidR="0007673C">
        <w:rPr>
          <w:sz w:val="22"/>
          <w:szCs w:val="22"/>
        </w:rPr>
        <w:t>The site</w:t>
      </w:r>
      <w:r w:rsidR="008958AB">
        <w:rPr>
          <w:sz w:val="22"/>
          <w:szCs w:val="22"/>
        </w:rPr>
        <w:t xml:space="preserve"> </w:t>
      </w:r>
      <w:r>
        <w:rPr>
          <w:sz w:val="22"/>
          <w:szCs w:val="22"/>
        </w:rPr>
        <w:t>was previously owned by Irish Ropes</w:t>
      </w:r>
      <w:r w:rsidR="008958AB">
        <w:rPr>
          <w:sz w:val="22"/>
          <w:szCs w:val="22"/>
        </w:rPr>
        <w:t xml:space="preserve"> and, since the </w:t>
      </w:r>
      <w:r w:rsidR="008B7F5B">
        <w:rPr>
          <w:sz w:val="22"/>
          <w:szCs w:val="22"/>
        </w:rPr>
        <w:t xml:space="preserve">1960s </w:t>
      </w:r>
      <w:r w:rsidR="008958AB">
        <w:rPr>
          <w:sz w:val="22"/>
          <w:szCs w:val="22"/>
        </w:rPr>
        <w:t>buildings were not p</w:t>
      </w:r>
      <w:r>
        <w:rPr>
          <w:sz w:val="22"/>
          <w:szCs w:val="22"/>
        </w:rPr>
        <w:t xml:space="preserve">urpose built as a </w:t>
      </w:r>
      <w:r w:rsidR="008958AB">
        <w:rPr>
          <w:sz w:val="22"/>
          <w:szCs w:val="22"/>
        </w:rPr>
        <w:t xml:space="preserve">Road </w:t>
      </w:r>
      <w:r>
        <w:rPr>
          <w:sz w:val="22"/>
          <w:szCs w:val="22"/>
        </w:rPr>
        <w:t>Maintenance depot</w:t>
      </w:r>
      <w:r w:rsidR="008958AB">
        <w:rPr>
          <w:sz w:val="22"/>
          <w:szCs w:val="22"/>
        </w:rPr>
        <w:t xml:space="preserve">, they present </w:t>
      </w:r>
      <w:r>
        <w:rPr>
          <w:sz w:val="22"/>
          <w:szCs w:val="22"/>
        </w:rPr>
        <w:t>a number of challenges</w:t>
      </w:r>
      <w:r w:rsidR="0007673C">
        <w:rPr>
          <w:sz w:val="22"/>
          <w:szCs w:val="22"/>
        </w:rPr>
        <w:t xml:space="preserve"> that were identified in a 2015 study undertaken on behalf of Kildare County Council. That study concluded that</w:t>
      </w:r>
      <w:r w:rsidR="008958AB">
        <w:rPr>
          <w:sz w:val="22"/>
          <w:szCs w:val="22"/>
        </w:rPr>
        <w:t>:-</w:t>
      </w:r>
      <w:r>
        <w:rPr>
          <w:sz w:val="22"/>
          <w:szCs w:val="22"/>
        </w:rPr>
        <w:t xml:space="preserve"> </w:t>
      </w:r>
    </w:p>
    <w:p w14:paraId="62226C2D" w14:textId="7BE7C117" w:rsidR="005B3EF7" w:rsidRDefault="005B3EF7" w:rsidP="008958AB">
      <w:pPr>
        <w:pStyle w:val="Default"/>
        <w:numPr>
          <w:ilvl w:val="0"/>
          <w:numId w:val="39"/>
        </w:numPr>
        <w:spacing w:before="120" w:line="252" w:lineRule="auto"/>
        <w:ind w:left="714" w:hanging="357"/>
        <w:rPr>
          <w:color w:val="auto"/>
        </w:rPr>
      </w:pPr>
      <w:r>
        <w:rPr>
          <w:sz w:val="22"/>
          <w:szCs w:val="22"/>
        </w:rPr>
        <w:t>Comfort for users is poor</w:t>
      </w:r>
      <w:r w:rsidR="008958AB">
        <w:rPr>
          <w:sz w:val="22"/>
          <w:szCs w:val="22"/>
        </w:rPr>
        <w:t>,</w:t>
      </w:r>
      <w:r>
        <w:rPr>
          <w:sz w:val="22"/>
          <w:szCs w:val="22"/>
        </w:rPr>
        <w:t xml:space="preserve"> </w:t>
      </w:r>
    </w:p>
    <w:p w14:paraId="09E5A24E" w14:textId="77777777" w:rsidR="0007673C" w:rsidRDefault="0007673C" w:rsidP="008958AB">
      <w:pPr>
        <w:pStyle w:val="Default"/>
        <w:numPr>
          <w:ilvl w:val="0"/>
          <w:numId w:val="39"/>
        </w:numPr>
        <w:spacing w:before="120" w:line="252" w:lineRule="auto"/>
        <w:ind w:left="714" w:hanging="357"/>
        <w:rPr>
          <w:color w:val="auto"/>
          <w:sz w:val="22"/>
          <w:szCs w:val="22"/>
        </w:rPr>
      </w:pPr>
      <w:r>
        <w:rPr>
          <w:color w:val="auto"/>
          <w:sz w:val="22"/>
          <w:szCs w:val="22"/>
        </w:rPr>
        <w:t>The facility is n</w:t>
      </w:r>
      <w:r w:rsidR="005B3EF7">
        <w:rPr>
          <w:color w:val="auto"/>
          <w:sz w:val="22"/>
          <w:szCs w:val="22"/>
        </w:rPr>
        <w:t>on-compliant with curre</w:t>
      </w:r>
      <w:r w:rsidR="008958AB">
        <w:rPr>
          <w:color w:val="auto"/>
          <w:sz w:val="22"/>
          <w:szCs w:val="22"/>
        </w:rPr>
        <w:t>nt</w:t>
      </w:r>
      <w:r>
        <w:rPr>
          <w:color w:val="auto"/>
          <w:sz w:val="22"/>
          <w:szCs w:val="22"/>
        </w:rPr>
        <w:t>:</w:t>
      </w:r>
    </w:p>
    <w:p w14:paraId="5D9CE545" w14:textId="49904E25" w:rsidR="005B3EF7" w:rsidRDefault="008958AB" w:rsidP="0007673C">
      <w:pPr>
        <w:pStyle w:val="Default"/>
        <w:numPr>
          <w:ilvl w:val="1"/>
          <w:numId w:val="39"/>
        </w:numPr>
        <w:spacing w:before="120" w:line="252" w:lineRule="auto"/>
        <w:rPr>
          <w:color w:val="auto"/>
          <w:sz w:val="22"/>
          <w:szCs w:val="22"/>
        </w:rPr>
      </w:pPr>
      <w:r>
        <w:rPr>
          <w:color w:val="auto"/>
          <w:sz w:val="22"/>
          <w:szCs w:val="22"/>
        </w:rPr>
        <w:t xml:space="preserve"> Health &amp; Safety Requirements,</w:t>
      </w:r>
    </w:p>
    <w:p w14:paraId="4012CA0B" w14:textId="39E0932D" w:rsidR="0007673C" w:rsidRDefault="0007673C" w:rsidP="0007673C">
      <w:pPr>
        <w:pStyle w:val="Default"/>
        <w:numPr>
          <w:ilvl w:val="1"/>
          <w:numId w:val="39"/>
        </w:numPr>
        <w:spacing w:before="120" w:line="252" w:lineRule="auto"/>
        <w:rPr>
          <w:color w:val="auto"/>
          <w:sz w:val="22"/>
          <w:szCs w:val="22"/>
        </w:rPr>
      </w:pPr>
      <w:r>
        <w:rPr>
          <w:color w:val="auto"/>
          <w:sz w:val="22"/>
          <w:szCs w:val="22"/>
        </w:rPr>
        <w:t>Environmental Requirements,</w:t>
      </w:r>
    </w:p>
    <w:p w14:paraId="5FBEE83F" w14:textId="205673DA" w:rsidR="0007673C" w:rsidRDefault="0007673C" w:rsidP="0007673C">
      <w:pPr>
        <w:pStyle w:val="Default"/>
        <w:numPr>
          <w:ilvl w:val="1"/>
          <w:numId w:val="39"/>
        </w:numPr>
        <w:spacing w:before="120" w:line="252" w:lineRule="auto"/>
        <w:rPr>
          <w:color w:val="auto"/>
          <w:sz w:val="22"/>
          <w:szCs w:val="22"/>
        </w:rPr>
      </w:pPr>
      <w:r>
        <w:rPr>
          <w:color w:val="auto"/>
          <w:sz w:val="22"/>
          <w:szCs w:val="22"/>
        </w:rPr>
        <w:t>Building Regulations, including:</w:t>
      </w:r>
    </w:p>
    <w:p w14:paraId="22634D8B" w14:textId="2FA733D5" w:rsidR="0007673C" w:rsidRDefault="0007673C" w:rsidP="0007673C">
      <w:pPr>
        <w:pStyle w:val="Default"/>
        <w:numPr>
          <w:ilvl w:val="2"/>
          <w:numId w:val="39"/>
        </w:numPr>
        <w:spacing w:before="120" w:line="252" w:lineRule="auto"/>
        <w:rPr>
          <w:color w:val="auto"/>
          <w:sz w:val="22"/>
          <w:szCs w:val="22"/>
        </w:rPr>
      </w:pPr>
      <w:r>
        <w:rPr>
          <w:color w:val="auto"/>
          <w:sz w:val="22"/>
          <w:szCs w:val="22"/>
        </w:rPr>
        <w:t>Accessibility Requirements, and</w:t>
      </w:r>
    </w:p>
    <w:p w14:paraId="0DF44EC7" w14:textId="3688ECE1" w:rsidR="0007673C" w:rsidRDefault="0007673C" w:rsidP="0007673C">
      <w:pPr>
        <w:pStyle w:val="Default"/>
        <w:numPr>
          <w:ilvl w:val="2"/>
          <w:numId w:val="39"/>
        </w:numPr>
        <w:spacing w:before="120" w:line="252" w:lineRule="auto"/>
        <w:rPr>
          <w:color w:val="auto"/>
          <w:sz w:val="22"/>
          <w:szCs w:val="22"/>
        </w:rPr>
      </w:pPr>
      <w:r>
        <w:rPr>
          <w:color w:val="auto"/>
          <w:sz w:val="22"/>
          <w:szCs w:val="22"/>
        </w:rPr>
        <w:t>Fire Regulations,</w:t>
      </w:r>
    </w:p>
    <w:p w14:paraId="57F5E426" w14:textId="030129C9" w:rsidR="005B3EF7" w:rsidRPr="0007673C" w:rsidRDefault="0007673C" w:rsidP="00F36632">
      <w:pPr>
        <w:pStyle w:val="Default"/>
        <w:numPr>
          <w:ilvl w:val="0"/>
          <w:numId w:val="39"/>
        </w:numPr>
        <w:spacing w:before="120" w:line="252" w:lineRule="auto"/>
        <w:ind w:left="714" w:hanging="357"/>
        <w:rPr>
          <w:color w:val="auto"/>
          <w:sz w:val="22"/>
          <w:szCs w:val="22"/>
        </w:rPr>
      </w:pPr>
      <w:r w:rsidRPr="0007673C">
        <w:rPr>
          <w:color w:val="auto"/>
          <w:sz w:val="22"/>
          <w:szCs w:val="22"/>
        </w:rPr>
        <w:t xml:space="preserve">The site is not secure and </w:t>
      </w:r>
      <w:r w:rsidR="005B3EF7" w:rsidRPr="0007673C">
        <w:rPr>
          <w:color w:val="auto"/>
          <w:sz w:val="22"/>
          <w:szCs w:val="22"/>
        </w:rPr>
        <w:t>is an "eyesore" in the centre of New</w:t>
      </w:r>
      <w:r w:rsidR="008958AB" w:rsidRPr="0007673C">
        <w:rPr>
          <w:color w:val="auto"/>
          <w:sz w:val="22"/>
          <w:szCs w:val="22"/>
        </w:rPr>
        <w:t>bridge.</w:t>
      </w:r>
    </w:p>
    <w:p w14:paraId="11D2075A" w14:textId="1B6A121C" w:rsidR="0007673C" w:rsidRDefault="0007673C" w:rsidP="008B7F5B">
      <w:pPr>
        <w:autoSpaceDE w:val="0"/>
        <w:autoSpaceDN w:val="0"/>
        <w:adjustRightInd w:val="0"/>
        <w:spacing w:before="120" w:after="0" w:line="252" w:lineRule="auto"/>
        <w:jc w:val="both"/>
        <w:rPr>
          <w:rFonts w:cs="Arial"/>
          <w:b w:val="0"/>
        </w:rPr>
      </w:pPr>
      <w:r>
        <w:rPr>
          <w:rFonts w:cs="Arial"/>
          <w:b w:val="0"/>
        </w:rPr>
        <w:t xml:space="preserve">The study further concluded that </w:t>
      </w:r>
      <w:r w:rsidRPr="0007673C">
        <w:rPr>
          <w:rFonts w:cs="Arial"/>
          <w:b w:val="0"/>
        </w:rPr>
        <w:t xml:space="preserve">the existing facility </w:t>
      </w:r>
      <w:r>
        <w:rPr>
          <w:rFonts w:cs="Arial"/>
          <w:b w:val="0"/>
        </w:rPr>
        <w:t xml:space="preserve">requires </w:t>
      </w:r>
      <w:r w:rsidRPr="0007673C">
        <w:rPr>
          <w:rFonts w:cs="Arial"/>
          <w:b w:val="0"/>
        </w:rPr>
        <w:t>extensive upgrade and reconstruction to raise the standard to</w:t>
      </w:r>
      <w:r>
        <w:rPr>
          <w:rFonts w:cs="Arial"/>
          <w:b w:val="0"/>
        </w:rPr>
        <w:t xml:space="preserve"> </w:t>
      </w:r>
      <w:r w:rsidRPr="0007673C">
        <w:rPr>
          <w:rFonts w:cs="Arial"/>
          <w:b w:val="0"/>
        </w:rPr>
        <w:t>that of a purpose-built facility</w:t>
      </w:r>
      <w:r w:rsidR="008B7F5B">
        <w:rPr>
          <w:rFonts w:cs="Arial"/>
          <w:b w:val="0"/>
        </w:rPr>
        <w:t xml:space="preserve">. </w:t>
      </w:r>
    </w:p>
    <w:p w14:paraId="7031E776" w14:textId="77777777" w:rsidR="00415BD5" w:rsidRDefault="008B7F5B" w:rsidP="0007673C">
      <w:pPr>
        <w:autoSpaceDE w:val="0"/>
        <w:autoSpaceDN w:val="0"/>
        <w:adjustRightInd w:val="0"/>
        <w:spacing w:before="120" w:after="0" w:line="252" w:lineRule="auto"/>
        <w:rPr>
          <w:rFonts w:cs="Arial"/>
          <w:b w:val="0"/>
        </w:rPr>
      </w:pPr>
      <w:r w:rsidRPr="0007673C">
        <w:rPr>
          <w:rFonts w:cs="Arial"/>
          <w:b w:val="0"/>
        </w:rPr>
        <w:t xml:space="preserve">The site </w:t>
      </w:r>
      <w:r w:rsidR="00415BD5">
        <w:rPr>
          <w:rFonts w:cs="Arial"/>
          <w:b w:val="0"/>
        </w:rPr>
        <w:t xml:space="preserve">in Newbridge </w:t>
      </w:r>
      <w:r w:rsidRPr="0007673C">
        <w:rPr>
          <w:rFonts w:cs="Arial"/>
          <w:b w:val="0"/>
        </w:rPr>
        <w:t>is likely to retain significant value and could potentially be developed,</w:t>
      </w:r>
      <w:r>
        <w:rPr>
          <w:rFonts w:cs="Arial"/>
          <w:b w:val="0"/>
        </w:rPr>
        <w:t xml:space="preserve"> </w:t>
      </w:r>
      <w:r w:rsidRPr="0007673C">
        <w:rPr>
          <w:rFonts w:cs="Arial"/>
          <w:b w:val="0"/>
        </w:rPr>
        <w:t xml:space="preserve">given its central location in </w:t>
      </w:r>
      <w:r w:rsidR="00415BD5">
        <w:rPr>
          <w:rFonts w:cs="Arial"/>
          <w:b w:val="0"/>
        </w:rPr>
        <w:t>the town centre</w:t>
      </w:r>
      <w:r w:rsidRPr="0007673C">
        <w:rPr>
          <w:rFonts w:cs="Arial"/>
          <w:b w:val="0"/>
        </w:rPr>
        <w:t>.</w:t>
      </w:r>
      <w:r>
        <w:rPr>
          <w:rFonts w:cs="Arial"/>
          <w:b w:val="0"/>
        </w:rPr>
        <w:t xml:space="preserve"> </w:t>
      </w:r>
    </w:p>
    <w:p w14:paraId="651AF473" w14:textId="0879BF62" w:rsidR="00487F24" w:rsidRDefault="00415BD5" w:rsidP="00415BD5">
      <w:pPr>
        <w:autoSpaceDE w:val="0"/>
        <w:autoSpaceDN w:val="0"/>
        <w:adjustRightInd w:val="0"/>
        <w:spacing w:before="120" w:after="0" w:line="252" w:lineRule="auto"/>
        <w:jc w:val="both"/>
        <w:rPr>
          <w:rFonts w:cs="Arial"/>
          <w:b w:val="0"/>
        </w:rPr>
      </w:pPr>
      <w:r>
        <w:rPr>
          <w:rFonts w:cs="Arial"/>
          <w:b w:val="0"/>
        </w:rPr>
        <w:t xml:space="preserve">The study </w:t>
      </w:r>
      <w:r w:rsidR="008B7F5B">
        <w:rPr>
          <w:rFonts w:cs="Arial"/>
          <w:b w:val="0"/>
        </w:rPr>
        <w:t xml:space="preserve">therefore </w:t>
      </w:r>
      <w:r w:rsidR="0007673C">
        <w:rPr>
          <w:rFonts w:cs="Arial"/>
          <w:b w:val="0"/>
        </w:rPr>
        <w:t xml:space="preserve">recommended </w:t>
      </w:r>
      <w:r w:rsidR="0007673C" w:rsidRPr="0007673C">
        <w:rPr>
          <w:rFonts w:cs="Arial"/>
          <w:b w:val="0"/>
        </w:rPr>
        <w:t>that Kildare County</w:t>
      </w:r>
      <w:r w:rsidR="0007673C">
        <w:rPr>
          <w:rFonts w:cs="Arial"/>
          <w:b w:val="0"/>
        </w:rPr>
        <w:t xml:space="preserve"> </w:t>
      </w:r>
      <w:r w:rsidR="0007673C" w:rsidRPr="0007673C">
        <w:rPr>
          <w:rFonts w:cs="Arial"/>
          <w:b w:val="0"/>
        </w:rPr>
        <w:t>Council consider developing a purpose built facility in a more appropriate location, rather than redevelop this</w:t>
      </w:r>
      <w:r w:rsidR="0007673C">
        <w:rPr>
          <w:rFonts w:cs="Arial"/>
          <w:b w:val="0"/>
        </w:rPr>
        <w:t xml:space="preserve"> </w:t>
      </w:r>
      <w:r w:rsidR="0007673C" w:rsidRPr="0007673C">
        <w:rPr>
          <w:rFonts w:cs="Arial"/>
          <w:b w:val="0"/>
        </w:rPr>
        <w:t xml:space="preserve">site as a </w:t>
      </w:r>
      <w:r w:rsidR="00487F24">
        <w:rPr>
          <w:rFonts w:cs="Arial"/>
          <w:b w:val="0"/>
        </w:rPr>
        <w:t xml:space="preserve">modern </w:t>
      </w:r>
      <w:r w:rsidR="0007673C" w:rsidRPr="0007673C">
        <w:rPr>
          <w:rFonts w:cs="Arial"/>
          <w:b w:val="0"/>
        </w:rPr>
        <w:t>maintenance depot</w:t>
      </w:r>
      <w:r w:rsidR="00487F24">
        <w:rPr>
          <w:rFonts w:cs="Arial"/>
          <w:b w:val="0"/>
        </w:rPr>
        <w:t>.</w:t>
      </w:r>
    </w:p>
    <w:p w14:paraId="4F422D1C" w14:textId="2DD06441" w:rsidR="008B7F5B" w:rsidRPr="00913951" w:rsidRDefault="00415BD5" w:rsidP="008B7F5B">
      <w:pPr>
        <w:autoSpaceDE w:val="0"/>
        <w:autoSpaceDN w:val="0"/>
        <w:adjustRightInd w:val="0"/>
        <w:spacing w:before="120" w:after="0" w:line="252" w:lineRule="auto"/>
        <w:rPr>
          <w:rFonts w:cs="Arial"/>
          <w:b w:val="0"/>
        </w:rPr>
      </w:pPr>
      <w:r>
        <w:rPr>
          <w:rFonts w:cs="Arial"/>
          <w:b w:val="0"/>
        </w:rPr>
        <w:t xml:space="preserve">Following an assessment of the </w:t>
      </w:r>
      <w:r w:rsidR="008B7F5B" w:rsidRPr="00913951">
        <w:rPr>
          <w:rFonts w:cs="Arial"/>
          <w:b w:val="0"/>
        </w:rPr>
        <w:t xml:space="preserve">site of the proposed </w:t>
      </w:r>
      <w:r w:rsidR="008B7F5B" w:rsidRPr="00913951">
        <w:rPr>
          <w:rFonts w:cs="Arial"/>
          <w:b w:val="0"/>
          <w:bCs/>
        </w:rPr>
        <w:t>New Machinery Yard &amp; Regional Salt Barn at Jigginstown, Newhall, Naas</w:t>
      </w:r>
      <w:r>
        <w:rPr>
          <w:rFonts w:cs="Arial"/>
          <w:b w:val="0"/>
          <w:bCs/>
        </w:rPr>
        <w:t>, it was determined that it met the following crit</w:t>
      </w:r>
      <w:r w:rsidR="008B7F5B" w:rsidRPr="00913951">
        <w:rPr>
          <w:rFonts w:cs="Arial"/>
          <w:b w:val="0"/>
        </w:rPr>
        <w:t>eria:</w:t>
      </w:r>
    </w:p>
    <w:p w14:paraId="74B78B5D" w14:textId="53602A2C" w:rsidR="008B7F5B" w:rsidRPr="00913951" w:rsidRDefault="008B7F5B" w:rsidP="008B7F5B">
      <w:pPr>
        <w:pStyle w:val="BodyText"/>
        <w:numPr>
          <w:ilvl w:val="1"/>
          <w:numId w:val="31"/>
        </w:numPr>
        <w:spacing w:before="120"/>
        <w:ind w:left="1418" w:hanging="272"/>
        <w:rPr>
          <w:rFonts w:ascii="Arial" w:hAnsi="Arial" w:cs="Arial"/>
          <w:sz w:val="22"/>
          <w:szCs w:val="22"/>
        </w:rPr>
      </w:pPr>
      <w:r w:rsidRPr="00913951">
        <w:rPr>
          <w:rFonts w:ascii="Arial" w:hAnsi="Arial" w:cs="Arial"/>
          <w:sz w:val="22"/>
          <w:szCs w:val="22"/>
        </w:rPr>
        <w:t>Strategic location that provides easy access from the Machinery Yard Compound to all parts of the road network serving County Kildare and the overall region.</w:t>
      </w:r>
    </w:p>
    <w:p w14:paraId="406A5B82" w14:textId="77777777" w:rsidR="008B7F5B" w:rsidRPr="00913951" w:rsidRDefault="008B7F5B" w:rsidP="008B7F5B">
      <w:pPr>
        <w:pStyle w:val="BodyText"/>
        <w:numPr>
          <w:ilvl w:val="1"/>
          <w:numId w:val="31"/>
        </w:numPr>
        <w:spacing w:before="120"/>
        <w:rPr>
          <w:rFonts w:ascii="Arial" w:hAnsi="Arial" w:cs="Arial"/>
          <w:sz w:val="22"/>
          <w:szCs w:val="22"/>
        </w:rPr>
      </w:pPr>
      <w:r w:rsidRPr="00913951">
        <w:rPr>
          <w:rFonts w:ascii="Arial" w:hAnsi="Arial" w:cs="Arial"/>
          <w:sz w:val="22"/>
          <w:szCs w:val="22"/>
        </w:rPr>
        <w:t>Availability of safe and adequate access /egress to and from the site;</w:t>
      </w:r>
    </w:p>
    <w:p w14:paraId="4B455348" w14:textId="599C110D" w:rsidR="008B7F5B" w:rsidRPr="00913951" w:rsidRDefault="008B7F5B" w:rsidP="008B7F5B">
      <w:pPr>
        <w:pStyle w:val="BodyText"/>
        <w:numPr>
          <w:ilvl w:val="1"/>
          <w:numId w:val="31"/>
        </w:numPr>
        <w:spacing w:before="120"/>
        <w:rPr>
          <w:rFonts w:ascii="Arial" w:hAnsi="Arial" w:cs="Arial"/>
          <w:sz w:val="22"/>
          <w:szCs w:val="22"/>
        </w:rPr>
      </w:pPr>
      <w:r w:rsidRPr="00913951">
        <w:rPr>
          <w:rFonts w:ascii="Arial" w:hAnsi="Arial" w:cs="Arial"/>
          <w:sz w:val="22"/>
          <w:szCs w:val="22"/>
        </w:rPr>
        <w:t>Consistency with the general development plan policies and objectives for this area;</w:t>
      </w:r>
    </w:p>
    <w:p w14:paraId="3D98CED1" w14:textId="2CE56189" w:rsidR="008B7F5B" w:rsidRPr="00913951" w:rsidRDefault="008B7F5B" w:rsidP="008B7F5B">
      <w:pPr>
        <w:pStyle w:val="BodyText"/>
        <w:numPr>
          <w:ilvl w:val="1"/>
          <w:numId w:val="31"/>
        </w:numPr>
        <w:spacing w:before="120"/>
        <w:rPr>
          <w:rFonts w:ascii="Arial" w:hAnsi="Arial" w:cs="Arial"/>
          <w:sz w:val="22"/>
          <w:szCs w:val="22"/>
        </w:rPr>
      </w:pPr>
      <w:r w:rsidRPr="00913951">
        <w:rPr>
          <w:rFonts w:ascii="Arial" w:hAnsi="Arial" w:cs="Arial"/>
          <w:sz w:val="22"/>
          <w:szCs w:val="22"/>
        </w:rPr>
        <w:t>No land ownership issues;</w:t>
      </w:r>
    </w:p>
    <w:p w14:paraId="2A4303B7" w14:textId="401A790B" w:rsidR="008B7F5B" w:rsidRPr="00913951" w:rsidRDefault="00913951" w:rsidP="008B7F5B">
      <w:pPr>
        <w:pStyle w:val="BodyText"/>
        <w:numPr>
          <w:ilvl w:val="1"/>
          <w:numId w:val="31"/>
        </w:numPr>
        <w:spacing w:before="120"/>
        <w:rPr>
          <w:rFonts w:ascii="Arial" w:hAnsi="Arial" w:cs="Arial"/>
          <w:sz w:val="22"/>
          <w:szCs w:val="22"/>
        </w:rPr>
      </w:pPr>
      <w:r w:rsidRPr="00913951">
        <w:rPr>
          <w:rFonts w:ascii="Arial" w:hAnsi="Arial" w:cs="Arial"/>
          <w:sz w:val="22"/>
          <w:szCs w:val="22"/>
        </w:rPr>
        <w:t>Availability of adequate w</w:t>
      </w:r>
      <w:r w:rsidR="008B7F5B" w:rsidRPr="00913951">
        <w:rPr>
          <w:rFonts w:ascii="Arial" w:hAnsi="Arial" w:cs="Arial"/>
          <w:sz w:val="22"/>
          <w:szCs w:val="22"/>
        </w:rPr>
        <w:t>ater supply</w:t>
      </w:r>
      <w:r w:rsidRPr="00913951">
        <w:rPr>
          <w:rFonts w:ascii="Arial" w:hAnsi="Arial" w:cs="Arial"/>
          <w:sz w:val="22"/>
          <w:szCs w:val="22"/>
        </w:rPr>
        <w:t xml:space="preserve"> together with means of w</w:t>
      </w:r>
      <w:r w:rsidR="008B7F5B" w:rsidRPr="00913951">
        <w:rPr>
          <w:rFonts w:ascii="Arial" w:hAnsi="Arial" w:cs="Arial"/>
          <w:sz w:val="22"/>
          <w:szCs w:val="22"/>
        </w:rPr>
        <w:t>aste water treatment and surface water disposal;</w:t>
      </w:r>
    </w:p>
    <w:p w14:paraId="13509780" w14:textId="567DC4A3" w:rsidR="00913951" w:rsidRPr="00913951" w:rsidRDefault="00913951" w:rsidP="008B7F5B">
      <w:pPr>
        <w:pStyle w:val="BodyText"/>
        <w:numPr>
          <w:ilvl w:val="1"/>
          <w:numId w:val="31"/>
        </w:numPr>
        <w:spacing w:before="120"/>
        <w:rPr>
          <w:rFonts w:ascii="Arial" w:hAnsi="Arial" w:cs="Arial"/>
          <w:sz w:val="22"/>
          <w:szCs w:val="22"/>
        </w:rPr>
      </w:pPr>
      <w:r w:rsidRPr="00913951">
        <w:rPr>
          <w:rFonts w:ascii="Arial" w:hAnsi="Arial" w:cs="Arial"/>
          <w:sz w:val="22"/>
          <w:szCs w:val="22"/>
        </w:rPr>
        <w:t>Availability of Utilities – electricity and communications.</w:t>
      </w:r>
    </w:p>
    <w:p w14:paraId="2FBC0942" w14:textId="38F7F476" w:rsidR="00913951" w:rsidRPr="00913951" w:rsidRDefault="00415BD5" w:rsidP="00415BD5">
      <w:pPr>
        <w:autoSpaceDE w:val="0"/>
        <w:autoSpaceDN w:val="0"/>
        <w:adjustRightInd w:val="0"/>
        <w:spacing w:before="120" w:after="0" w:line="252" w:lineRule="auto"/>
        <w:jc w:val="both"/>
        <w:rPr>
          <w:rFonts w:cs="Arial"/>
          <w:b w:val="0"/>
        </w:rPr>
      </w:pPr>
      <w:r>
        <w:rPr>
          <w:rFonts w:cs="Arial"/>
          <w:b w:val="0"/>
        </w:rPr>
        <w:t>The site at Jigginstown was thus selected as the optimal location. In recognition of the advantages of this site and its strategic location, the Department of Transport, Tourism &amp; Sport subsequently undertook to provide funding for the construction of a Regional Salt Barn on the site.</w:t>
      </w:r>
    </w:p>
    <w:p w14:paraId="65FA8E48" w14:textId="77777777" w:rsidR="0007673C" w:rsidRPr="0007673C" w:rsidRDefault="0007673C" w:rsidP="00415BD5">
      <w:pPr>
        <w:pStyle w:val="Default"/>
        <w:spacing w:before="120" w:line="252" w:lineRule="auto"/>
        <w:rPr>
          <w:color w:val="auto"/>
          <w:sz w:val="22"/>
          <w:szCs w:val="22"/>
        </w:rPr>
      </w:pPr>
    </w:p>
    <w:p w14:paraId="68216084" w14:textId="31F71B46" w:rsidR="005B3EF7" w:rsidRDefault="005B3EF7" w:rsidP="0007673C">
      <w:pPr>
        <w:pStyle w:val="Default"/>
        <w:jc w:val="both"/>
        <w:rPr>
          <w:color w:val="auto"/>
          <w:sz w:val="22"/>
          <w:szCs w:val="22"/>
        </w:rPr>
      </w:pPr>
    </w:p>
    <w:p w14:paraId="65080EE5" w14:textId="77777777" w:rsidR="005B3EF7" w:rsidRDefault="005B3EF7" w:rsidP="005B3EF7">
      <w:pPr>
        <w:pStyle w:val="Default"/>
        <w:rPr>
          <w:color w:val="auto"/>
          <w:sz w:val="22"/>
          <w:szCs w:val="22"/>
        </w:rPr>
      </w:pPr>
    </w:p>
    <w:p w14:paraId="2C32A308" w14:textId="77777777" w:rsidR="005B3EF7" w:rsidRDefault="005B3EF7" w:rsidP="005B3EF7">
      <w:pPr>
        <w:pStyle w:val="Default"/>
        <w:rPr>
          <w:color w:val="auto"/>
        </w:rPr>
      </w:pPr>
    </w:p>
    <w:p w14:paraId="19F16DF8" w14:textId="77777777" w:rsidR="008A3DD1" w:rsidRDefault="008A3DD1" w:rsidP="000F018E">
      <w:pPr>
        <w:pStyle w:val="Heading2"/>
        <w:numPr>
          <w:ilvl w:val="0"/>
          <w:numId w:val="22"/>
        </w:numPr>
        <w:spacing w:before="0" w:after="200"/>
        <w:ind w:left="357" w:hanging="357"/>
        <w:rPr>
          <w:sz w:val="24"/>
          <w:szCs w:val="24"/>
        </w:rPr>
      </w:pPr>
      <w:r>
        <w:rPr>
          <w:sz w:val="24"/>
          <w:szCs w:val="24"/>
        </w:rPr>
        <w:t>Impact of the proposed scheme</w:t>
      </w:r>
    </w:p>
    <w:p w14:paraId="5E147EE3" w14:textId="77777777" w:rsidR="008A3DD1" w:rsidRPr="00E654B2" w:rsidRDefault="00BC6D5D" w:rsidP="00725186">
      <w:pPr>
        <w:spacing w:after="0"/>
        <w:ind w:left="357"/>
      </w:pPr>
      <w:r w:rsidRPr="00E654B2">
        <w:t>Impact on Traffic</w:t>
      </w:r>
    </w:p>
    <w:p w14:paraId="2F44E33C" w14:textId="749EC33F" w:rsidR="004E0BCC" w:rsidRDefault="004E0BCC" w:rsidP="00725186">
      <w:pPr>
        <w:spacing w:after="0" w:line="252" w:lineRule="auto"/>
        <w:ind w:left="357"/>
        <w:jc w:val="both"/>
        <w:rPr>
          <w:rFonts w:cs="Arial"/>
          <w:b w:val="0"/>
        </w:rPr>
      </w:pPr>
      <w:r w:rsidRPr="004E0BCC">
        <w:rPr>
          <w:rFonts w:cs="Arial"/>
          <w:b w:val="0"/>
        </w:rPr>
        <w:t xml:space="preserve">The Site abuts the Regional Road that currently leads onto the southbound lane of the M7 Motorway. Upon completion of the M7 Naas to Newbridge By-Pass Upgrade Scheme, which is currently under construction and scheduled for completion during 2019, this road will be downgraded to a </w:t>
      </w:r>
      <w:r>
        <w:rPr>
          <w:rFonts w:cs="Arial"/>
          <w:b w:val="0"/>
        </w:rPr>
        <w:t xml:space="preserve">lightly trafficked </w:t>
      </w:r>
      <w:r w:rsidRPr="004E0BCC">
        <w:rPr>
          <w:rFonts w:cs="Arial"/>
          <w:b w:val="0"/>
        </w:rPr>
        <w:t>Local Road and will no longer provide access to the M7 Motorway</w:t>
      </w:r>
      <w:r>
        <w:rPr>
          <w:rFonts w:cs="Arial"/>
          <w:b w:val="0"/>
        </w:rPr>
        <w:t xml:space="preserve">. </w:t>
      </w:r>
    </w:p>
    <w:p w14:paraId="788EC102" w14:textId="6372264A" w:rsidR="004E0BCC" w:rsidRPr="004E0BCC" w:rsidRDefault="004E0BCC" w:rsidP="007B0C78">
      <w:pPr>
        <w:spacing w:before="120" w:after="0" w:line="252" w:lineRule="auto"/>
        <w:ind w:left="357"/>
        <w:jc w:val="both"/>
        <w:rPr>
          <w:b w:val="0"/>
        </w:rPr>
      </w:pPr>
      <w:r w:rsidRPr="004E0BCC">
        <w:rPr>
          <w:b w:val="0"/>
        </w:rPr>
        <w:t xml:space="preserve">A simple priority junction is proposed as the direct access to the development.  Given </w:t>
      </w:r>
      <w:r>
        <w:rPr>
          <w:b w:val="0"/>
        </w:rPr>
        <w:t xml:space="preserve">that </w:t>
      </w:r>
      <w:r w:rsidRPr="004E0BCC">
        <w:rPr>
          <w:b w:val="0"/>
        </w:rPr>
        <w:t>the public road will be lightly trafficked and the relatively low traffic flows generated by the development, this junction type is of sufficient capacity to serve the development</w:t>
      </w:r>
      <w:r>
        <w:rPr>
          <w:b w:val="0"/>
        </w:rPr>
        <w:t xml:space="preserve"> and </w:t>
      </w:r>
      <w:r w:rsidRPr="004E0BCC">
        <w:rPr>
          <w:b w:val="0"/>
        </w:rPr>
        <w:t>will therefore operate comfortably within its capacity.</w:t>
      </w:r>
    </w:p>
    <w:p w14:paraId="45E7FA37" w14:textId="6671C43C" w:rsidR="004E0BCC" w:rsidRDefault="004E0BCC" w:rsidP="007B0C78">
      <w:pPr>
        <w:spacing w:before="120" w:after="0" w:line="252" w:lineRule="auto"/>
        <w:ind w:left="357"/>
        <w:jc w:val="both"/>
        <w:rPr>
          <w:b w:val="0"/>
        </w:rPr>
      </w:pPr>
      <w:r w:rsidRPr="004E0BCC">
        <w:rPr>
          <w:b w:val="0"/>
        </w:rPr>
        <w:t xml:space="preserve">Effectively all traffic generated by the development will travel via the Bundle of Sticks Roundabout, thus increasing traffic flows at the roundabout.  The impact of these increased traffic flows on the operation of the roundabout was assessed </w:t>
      </w:r>
      <w:r>
        <w:rPr>
          <w:b w:val="0"/>
        </w:rPr>
        <w:t>in the Traffic Impact Assessment accompanying this planning application (Report Ref. 17032-R-TIA).  The traffic</w:t>
      </w:r>
      <w:r w:rsidRPr="004E0BCC">
        <w:rPr>
          <w:b w:val="0"/>
        </w:rPr>
        <w:t xml:space="preserve"> assessment concluded that the proposed development will have a slight to moderate, permanent impact on the operation of the Bundle of Sticks Roundabout during peak AM and PM periods and an insignificant impact at other times of the day.  Based on this conclusion, works to upgrade the capacity of the Bundle of Sticks Roundabout are considered neither necessary nor proportionate</w:t>
      </w:r>
      <w:r>
        <w:rPr>
          <w:b w:val="0"/>
        </w:rPr>
        <w:t>.</w:t>
      </w:r>
    </w:p>
    <w:p w14:paraId="29A85E82" w14:textId="61B18A25" w:rsidR="004E0BCC" w:rsidRDefault="004E0BCC" w:rsidP="007B0C78">
      <w:pPr>
        <w:spacing w:before="120" w:after="0" w:line="252" w:lineRule="auto"/>
        <w:ind w:left="357"/>
        <w:jc w:val="both"/>
        <w:rPr>
          <w:b w:val="0"/>
        </w:rPr>
      </w:pPr>
      <w:r w:rsidRPr="007B0C78">
        <w:rPr>
          <w:b w:val="0"/>
        </w:rPr>
        <w:t>Beyond the Bundle of Sticks roundabout, trips generated by the proposed development will be divided between the three other arms of the roundabout.  This dilutes the potential impact of the proposed development on the operation of these roads to the extent that assessment of the impact of the proposed development on roads beyond the Bundle of Sticks Roundabout is not considered necessary.</w:t>
      </w:r>
    </w:p>
    <w:p w14:paraId="442C2D6D" w14:textId="7F04B497" w:rsidR="00725186" w:rsidRPr="00E654B2" w:rsidRDefault="00725186" w:rsidP="00725186">
      <w:pPr>
        <w:spacing w:before="120" w:after="0" w:line="252" w:lineRule="auto"/>
        <w:ind w:left="357"/>
        <w:jc w:val="both"/>
      </w:pPr>
      <w:r w:rsidRPr="00E654B2">
        <w:t>Internal Road Network</w:t>
      </w:r>
    </w:p>
    <w:p w14:paraId="57095D34" w14:textId="77777777" w:rsidR="00725186" w:rsidRPr="00725186" w:rsidRDefault="00725186" w:rsidP="00725186">
      <w:pPr>
        <w:spacing w:after="0" w:line="252" w:lineRule="auto"/>
        <w:ind w:left="357"/>
        <w:jc w:val="both"/>
        <w:rPr>
          <w:b w:val="0"/>
        </w:rPr>
      </w:pPr>
      <w:r w:rsidRPr="00725186">
        <w:rPr>
          <w:b w:val="0"/>
        </w:rPr>
        <w:t>Traffic entering the Site will comprise heavy goods vehicles associated with the salt barn and work shop, and passenger cars associated with the staff and visitors.</w:t>
      </w:r>
    </w:p>
    <w:p w14:paraId="1D4974B3" w14:textId="77777777" w:rsidR="00725186" w:rsidRPr="00725186" w:rsidRDefault="00725186" w:rsidP="00725186">
      <w:pPr>
        <w:spacing w:before="120" w:after="0" w:line="252" w:lineRule="auto"/>
        <w:ind w:left="357"/>
        <w:jc w:val="both"/>
        <w:rPr>
          <w:b w:val="0"/>
        </w:rPr>
      </w:pPr>
      <w:r w:rsidRPr="00725186">
        <w:rPr>
          <w:b w:val="0"/>
        </w:rPr>
        <w:t>A parking area for cars, with 39no spaces, is located close to the access.  This allows the immediate segregation of passenger cars from larger goods vehicles.  The surface to the car park and the length of access road shared by cars and heavy goods vehicles will be bituminous.</w:t>
      </w:r>
    </w:p>
    <w:p w14:paraId="260EC494" w14:textId="77777777" w:rsidR="00725186" w:rsidRPr="00725186" w:rsidRDefault="00725186" w:rsidP="00725186">
      <w:pPr>
        <w:spacing w:before="120" w:after="0" w:line="252" w:lineRule="auto"/>
        <w:ind w:left="357"/>
        <w:jc w:val="both"/>
        <w:rPr>
          <w:b w:val="0"/>
        </w:rPr>
      </w:pPr>
      <w:r w:rsidRPr="00725186">
        <w:rPr>
          <w:b w:val="0"/>
        </w:rPr>
        <w:t>Heavy goods vehicles will proceed past the car parking area to the main yard area.  Traffic movements within the main yard area will be delineated by markings and signs, which will be designed to minimise conflicting movements and provide clear unambiguous signals as to which movements have priority.</w:t>
      </w:r>
    </w:p>
    <w:p w14:paraId="1F983B88" w14:textId="77777777" w:rsidR="00725186" w:rsidRPr="00725186" w:rsidRDefault="00725186" w:rsidP="00725186">
      <w:pPr>
        <w:spacing w:before="120" w:after="0" w:line="252" w:lineRule="auto"/>
        <w:ind w:left="357"/>
        <w:jc w:val="both"/>
        <w:rPr>
          <w:b w:val="0"/>
        </w:rPr>
      </w:pPr>
      <w:r w:rsidRPr="00725186">
        <w:rPr>
          <w:b w:val="0"/>
        </w:rPr>
        <w:t>37no parking spaces are provided for gritter trucks.  No dedicated parking bays are defined for articulated goods vehicles associated with the delivery and taking-away of salt; however areas are reserved adjacent to the salt barn to allow vehicles to queue while waiting to load or unload.</w:t>
      </w:r>
    </w:p>
    <w:p w14:paraId="2E309B1C" w14:textId="77777777" w:rsidR="00725186" w:rsidRPr="00725186" w:rsidRDefault="00725186" w:rsidP="00725186">
      <w:pPr>
        <w:spacing w:before="120" w:after="0" w:line="252" w:lineRule="auto"/>
        <w:ind w:left="357"/>
        <w:jc w:val="both"/>
        <w:rPr>
          <w:b w:val="0"/>
        </w:rPr>
      </w:pPr>
      <w:r w:rsidRPr="00725186">
        <w:rPr>
          <w:b w:val="0"/>
        </w:rPr>
        <w:t>The surface of the main yard area will be concrete.</w:t>
      </w:r>
    </w:p>
    <w:p w14:paraId="19BB5EAF" w14:textId="5BA4CFAB" w:rsidR="00725186" w:rsidRPr="00725186" w:rsidRDefault="00725186" w:rsidP="00725186">
      <w:pPr>
        <w:spacing w:before="120" w:after="0" w:line="252" w:lineRule="auto"/>
        <w:ind w:left="357"/>
        <w:jc w:val="both"/>
        <w:rPr>
          <w:b w:val="0"/>
        </w:rPr>
      </w:pPr>
      <w:r w:rsidRPr="00725186">
        <w:rPr>
          <w:b w:val="0"/>
        </w:rPr>
        <w:t>Roadmarkings</w:t>
      </w:r>
      <w:r>
        <w:t xml:space="preserve"> </w:t>
      </w:r>
      <w:r w:rsidRPr="00725186">
        <w:rPr>
          <w:b w:val="0"/>
        </w:rPr>
        <w:t xml:space="preserve">will be used to delineate pedestrian </w:t>
      </w:r>
      <w:r>
        <w:rPr>
          <w:b w:val="0"/>
        </w:rPr>
        <w:t xml:space="preserve">routes through the yards area. </w:t>
      </w:r>
    </w:p>
    <w:p w14:paraId="29A262F6" w14:textId="77777777" w:rsidR="00621E03" w:rsidRPr="00E654B2" w:rsidRDefault="00621E03" w:rsidP="00725186">
      <w:pPr>
        <w:spacing w:before="120" w:after="0"/>
        <w:ind w:left="357"/>
        <w:jc w:val="both"/>
      </w:pPr>
      <w:r w:rsidRPr="00E654B2">
        <w:t xml:space="preserve">Impact on </w:t>
      </w:r>
      <w:r w:rsidR="0054474D" w:rsidRPr="00E654B2">
        <w:t>p</w:t>
      </w:r>
      <w:r w:rsidRPr="00E654B2">
        <w:t>edestrians</w:t>
      </w:r>
      <w:r w:rsidR="0082319C" w:rsidRPr="00E654B2">
        <w:t xml:space="preserve"> and vulnerable road users</w:t>
      </w:r>
    </w:p>
    <w:p w14:paraId="45642538" w14:textId="58BD1E3D" w:rsidR="007B0C78" w:rsidRPr="007B0C78" w:rsidRDefault="007B0C78" w:rsidP="001B2FF0">
      <w:pPr>
        <w:ind w:left="357"/>
        <w:jc w:val="both"/>
        <w:rPr>
          <w:b w:val="0"/>
        </w:rPr>
      </w:pPr>
      <w:r w:rsidRPr="007B0C78">
        <w:rPr>
          <w:b w:val="0"/>
        </w:rPr>
        <w:t>The proposed development does not include proposals for vulnerable road users</w:t>
      </w:r>
      <w:r w:rsidR="00725186">
        <w:rPr>
          <w:b w:val="0"/>
        </w:rPr>
        <w:t xml:space="preserve"> outside of the site</w:t>
      </w:r>
      <w:r w:rsidRPr="007B0C78">
        <w:rPr>
          <w:b w:val="0"/>
        </w:rPr>
        <w:t>.  However, this is acceptable given its location and function.  It is noted that the proposed development will not preclude the provision of facilities for vulnerable road users on the future Rathasker Road</w:t>
      </w:r>
      <w:r>
        <w:rPr>
          <w:b w:val="0"/>
        </w:rPr>
        <w:t>.</w:t>
      </w:r>
    </w:p>
    <w:p w14:paraId="55BB3BED" w14:textId="77777777" w:rsidR="00621E03" w:rsidRPr="00E654B2" w:rsidRDefault="00621E03" w:rsidP="00026312">
      <w:pPr>
        <w:spacing w:before="120" w:after="0"/>
        <w:ind w:left="357"/>
        <w:jc w:val="both"/>
        <w:rPr>
          <w:rFonts w:cs="Arial"/>
        </w:rPr>
      </w:pPr>
      <w:r w:rsidRPr="00E654B2">
        <w:rPr>
          <w:rFonts w:cs="Arial"/>
        </w:rPr>
        <w:t>Impact during construction</w:t>
      </w:r>
    </w:p>
    <w:p w14:paraId="0AF6D4A8" w14:textId="77777777" w:rsidR="00621E03" w:rsidRPr="00026312" w:rsidRDefault="005744E5" w:rsidP="00026312">
      <w:pPr>
        <w:spacing w:before="120" w:after="0"/>
        <w:ind w:left="357"/>
        <w:jc w:val="both"/>
        <w:rPr>
          <w:rFonts w:cs="Arial"/>
          <w:b w:val="0"/>
        </w:rPr>
      </w:pPr>
      <w:r w:rsidRPr="00026312">
        <w:rPr>
          <w:rFonts w:cs="Arial"/>
          <w:b w:val="0"/>
        </w:rPr>
        <w:t>The following impacts during construction will be temporary:</w:t>
      </w:r>
    </w:p>
    <w:p w14:paraId="20FCD5A5" w14:textId="77777777" w:rsidR="005744E5" w:rsidRPr="00E654B2" w:rsidRDefault="005744E5" w:rsidP="00026312">
      <w:pPr>
        <w:spacing w:before="120" w:after="0"/>
        <w:ind w:left="357"/>
        <w:jc w:val="both"/>
        <w:rPr>
          <w:rFonts w:cs="Arial"/>
        </w:rPr>
      </w:pPr>
      <w:r w:rsidRPr="00E654B2">
        <w:rPr>
          <w:rFonts w:cs="Arial"/>
        </w:rPr>
        <w:t>Impact on landscape and visual amenity</w:t>
      </w:r>
    </w:p>
    <w:p w14:paraId="59FC2F31" w14:textId="77777777" w:rsidR="00026312" w:rsidRPr="00026312" w:rsidRDefault="00026312" w:rsidP="00026312">
      <w:pPr>
        <w:spacing w:before="120" w:after="0"/>
        <w:ind w:left="357"/>
        <w:jc w:val="both"/>
        <w:rPr>
          <w:rFonts w:cs="Arial"/>
          <w:b w:val="0"/>
          <w:lang w:eastAsia="en-IE"/>
        </w:rPr>
      </w:pPr>
      <w:r w:rsidRPr="00026312">
        <w:rPr>
          <w:rFonts w:cs="Arial"/>
          <w:b w:val="0"/>
          <w:lang w:eastAsia="en-IE"/>
        </w:rPr>
        <w:t xml:space="preserve">The construction of the Project is not expected to have a significant effect on the visual amenity. There are no protected views within the area that will be affected by the proposed development </w:t>
      </w:r>
    </w:p>
    <w:p w14:paraId="29E259CD" w14:textId="1A81A920" w:rsidR="007B0C78" w:rsidRDefault="00026312" w:rsidP="00026312">
      <w:pPr>
        <w:spacing w:before="120" w:after="0"/>
        <w:ind w:left="357"/>
        <w:jc w:val="both"/>
        <w:rPr>
          <w:rFonts w:cs="Arial"/>
          <w:b w:val="0"/>
          <w:lang w:eastAsia="en-IE"/>
        </w:rPr>
      </w:pPr>
      <w:r w:rsidRPr="00026312">
        <w:rPr>
          <w:rFonts w:cs="Arial"/>
          <w:b w:val="0"/>
          <w:lang w:eastAsia="en-IE"/>
        </w:rPr>
        <w:t>The development will alter the visual landscape</w:t>
      </w:r>
      <w:r>
        <w:rPr>
          <w:rFonts w:cs="Arial"/>
          <w:b w:val="0"/>
          <w:lang w:eastAsia="en-IE"/>
        </w:rPr>
        <w:t>, but b</w:t>
      </w:r>
      <w:r w:rsidRPr="00026312">
        <w:rPr>
          <w:rFonts w:cs="Arial"/>
          <w:b w:val="0"/>
          <w:lang w:eastAsia="en-IE"/>
        </w:rPr>
        <w:t>oundary treatments as described in the proposal will effectively reduce landscape and visual impact</w:t>
      </w:r>
      <w:r>
        <w:rPr>
          <w:rFonts w:cs="Arial"/>
          <w:b w:val="0"/>
          <w:lang w:eastAsia="en-IE"/>
        </w:rPr>
        <w:t xml:space="preserve"> and t</w:t>
      </w:r>
      <w:r w:rsidRPr="00026312">
        <w:rPr>
          <w:rFonts w:cs="Arial"/>
          <w:b w:val="0"/>
          <w:lang w:eastAsia="en-IE"/>
        </w:rPr>
        <w:t xml:space="preserve">he </w:t>
      </w:r>
      <w:r w:rsidR="004F47D4">
        <w:rPr>
          <w:rFonts w:cs="Arial"/>
          <w:b w:val="0"/>
          <w:lang w:eastAsia="en-IE"/>
        </w:rPr>
        <w:t xml:space="preserve">resulting </w:t>
      </w:r>
      <w:r w:rsidRPr="00026312">
        <w:rPr>
          <w:rFonts w:cs="Arial"/>
          <w:b w:val="0"/>
          <w:lang w:eastAsia="en-IE"/>
        </w:rPr>
        <w:t>magnitude of change in landscape resource is low</w:t>
      </w:r>
      <w:r>
        <w:rPr>
          <w:rFonts w:cs="Arial"/>
          <w:b w:val="0"/>
          <w:lang w:eastAsia="en-IE"/>
        </w:rPr>
        <w:t>,</w:t>
      </w:r>
      <w:r w:rsidRPr="00026312">
        <w:rPr>
          <w:rFonts w:cs="Arial"/>
          <w:b w:val="0"/>
          <w:lang w:eastAsia="en-IE"/>
        </w:rPr>
        <w:t xml:space="preserve"> consistent with minor and non-material alterations to character.</w:t>
      </w:r>
    </w:p>
    <w:p w14:paraId="47EFEF87" w14:textId="7B41EA51" w:rsidR="00026312" w:rsidRPr="00026312" w:rsidRDefault="00026312" w:rsidP="00026312">
      <w:pPr>
        <w:spacing w:before="120" w:after="0"/>
        <w:ind w:left="357"/>
        <w:jc w:val="both"/>
        <w:rPr>
          <w:rFonts w:cs="Arial"/>
          <w:b w:val="0"/>
          <w:u w:val="single"/>
        </w:rPr>
      </w:pPr>
    </w:p>
    <w:p w14:paraId="1E9CDA8F" w14:textId="77777777" w:rsidR="007B708B" w:rsidRPr="00E654B2" w:rsidRDefault="007B708B" w:rsidP="00026312">
      <w:pPr>
        <w:spacing w:before="120" w:after="0"/>
        <w:ind w:left="357"/>
        <w:jc w:val="both"/>
        <w:rPr>
          <w:rFonts w:cs="Arial"/>
        </w:rPr>
      </w:pPr>
      <w:r w:rsidRPr="00E654B2">
        <w:rPr>
          <w:rFonts w:cs="Arial"/>
        </w:rPr>
        <w:t>Impact on ecology</w:t>
      </w:r>
    </w:p>
    <w:p w14:paraId="00F187A6" w14:textId="2F1CCD58" w:rsidR="004F47D4" w:rsidRPr="004F47D4" w:rsidRDefault="004F47D4" w:rsidP="004F47D4">
      <w:pPr>
        <w:spacing w:before="120" w:after="0"/>
        <w:ind w:left="357"/>
        <w:jc w:val="both"/>
        <w:rPr>
          <w:rFonts w:cs="Arial"/>
          <w:b w:val="0"/>
        </w:rPr>
      </w:pPr>
      <w:r w:rsidRPr="004F47D4">
        <w:rPr>
          <w:rFonts w:cs="Arial"/>
          <w:b w:val="0"/>
        </w:rPr>
        <w:t>The development will not impact on any Natura 2000 sites.</w:t>
      </w:r>
    </w:p>
    <w:p w14:paraId="21373D24" w14:textId="3ADF932C" w:rsidR="004F47D4" w:rsidRPr="004F47D4" w:rsidRDefault="004F47D4" w:rsidP="004F47D4">
      <w:pPr>
        <w:spacing w:before="120" w:after="0"/>
        <w:ind w:left="357"/>
        <w:jc w:val="both"/>
        <w:rPr>
          <w:rFonts w:cs="Arial"/>
          <w:b w:val="0"/>
        </w:rPr>
      </w:pPr>
      <w:r w:rsidRPr="004F47D4">
        <w:rPr>
          <w:rFonts w:cs="Arial"/>
          <w:b w:val="0"/>
        </w:rPr>
        <w:t>There are no features within the area to be developed that have the potential to support roosting bats. Similarly the foraging and commuting opportunities for bats are negligible.</w:t>
      </w:r>
    </w:p>
    <w:p w14:paraId="536B033F" w14:textId="25D31D6E" w:rsidR="007B0C78" w:rsidRPr="00026312" w:rsidRDefault="00026312" w:rsidP="00026312">
      <w:pPr>
        <w:spacing w:before="120" w:after="0"/>
        <w:ind w:left="357"/>
        <w:jc w:val="both"/>
        <w:rPr>
          <w:rFonts w:cs="Arial"/>
          <w:b w:val="0"/>
          <w:u w:val="single"/>
        </w:rPr>
      </w:pPr>
      <w:r w:rsidRPr="00026312">
        <w:rPr>
          <w:rFonts w:cs="Arial"/>
          <w:b w:val="0"/>
        </w:rPr>
        <w:t xml:space="preserve">There will be a permanent loss of </w:t>
      </w:r>
      <w:r w:rsidRPr="00026312">
        <w:rPr>
          <w:rFonts w:cs="Arial"/>
          <w:b w:val="0"/>
          <w:u w:val="single"/>
        </w:rPr>
        <w:t>disturbed</w:t>
      </w:r>
      <w:r w:rsidRPr="00026312">
        <w:rPr>
          <w:rFonts w:cs="Arial"/>
          <w:b w:val="0"/>
        </w:rPr>
        <w:t xml:space="preserve"> ground and immature woodland within the site. However, as this is a common and widely occurring habitat that doesn’t provide suitable breeding and / or foraging opportunities for mammals and birds, this loss will only be significant at the level of the Site. </w:t>
      </w:r>
      <w:r w:rsidR="004F47D4">
        <w:rPr>
          <w:rFonts w:cs="Arial"/>
          <w:b w:val="0"/>
        </w:rPr>
        <w:t>Overall, the residual impact on ecology will not be significant.</w:t>
      </w:r>
    </w:p>
    <w:p w14:paraId="4B6873DC" w14:textId="77777777" w:rsidR="007B0C78" w:rsidRPr="00026312" w:rsidRDefault="007B0C78" w:rsidP="00026312">
      <w:pPr>
        <w:spacing w:before="120" w:after="0"/>
        <w:ind w:left="357"/>
        <w:jc w:val="both"/>
        <w:rPr>
          <w:rFonts w:cs="Arial"/>
          <w:b w:val="0"/>
          <w:u w:val="single"/>
        </w:rPr>
      </w:pPr>
    </w:p>
    <w:p w14:paraId="02795B99" w14:textId="77777777" w:rsidR="007B708B" w:rsidRPr="00E654B2" w:rsidRDefault="007B708B" w:rsidP="00026312">
      <w:pPr>
        <w:spacing w:before="120" w:after="0"/>
        <w:ind w:left="357"/>
        <w:jc w:val="both"/>
        <w:rPr>
          <w:rFonts w:cs="Arial"/>
          <w:b w:val="0"/>
        </w:rPr>
      </w:pPr>
      <w:r w:rsidRPr="00E654B2">
        <w:rPr>
          <w:rFonts w:cs="Arial"/>
        </w:rPr>
        <w:t>Impact on built and cultural heritage</w:t>
      </w:r>
    </w:p>
    <w:p w14:paraId="04BBA02D" w14:textId="77777777" w:rsidR="00244263" w:rsidRPr="00E654B2" w:rsidRDefault="00244263" w:rsidP="00E654B2">
      <w:pPr>
        <w:spacing w:before="120" w:after="0"/>
        <w:ind w:left="357"/>
        <w:jc w:val="both"/>
        <w:rPr>
          <w:rFonts w:cs="Arial"/>
          <w:b w:val="0"/>
        </w:rPr>
      </w:pPr>
      <w:r w:rsidRPr="00E654B2">
        <w:rPr>
          <w:rFonts w:cs="Arial"/>
          <w:b w:val="0"/>
        </w:rPr>
        <w:t>The following information sources were checked</w:t>
      </w:r>
      <w:r w:rsidR="00BC01F0" w:rsidRPr="00E654B2">
        <w:rPr>
          <w:rFonts w:cs="Arial"/>
          <w:b w:val="0"/>
        </w:rPr>
        <w:t xml:space="preserve"> as part of a desktop exercise</w:t>
      </w:r>
      <w:r w:rsidR="005933BD" w:rsidRPr="00E654B2">
        <w:rPr>
          <w:rFonts w:cs="Arial"/>
          <w:b w:val="0"/>
        </w:rPr>
        <w:t xml:space="preserve"> to check for possible impact on built and cultural heritage</w:t>
      </w:r>
      <w:r w:rsidRPr="00E654B2">
        <w:rPr>
          <w:rFonts w:cs="Arial"/>
          <w:b w:val="0"/>
        </w:rPr>
        <w:t>:</w:t>
      </w:r>
    </w:p>
    <w:p w14:paraId="2006057E" w14:textId="6B4C5771"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color w:val="000000"/>
        </w:rPr>
        <w:t xml:space="preserve">Record of Monuments and Places – Co. Kildare (RMP) </w:t>
      </w:r>
    </w:p>
    <w:p w14:paraId="220D7CA8" w14:textId="6AC38A07"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color w:val="000000"/>
        </w:rPr>
        <w:t xml:space="preserve">Sites and Monuments Record (SMR) / Archive files of the Archaeological Survey of Ireland – www.archaeology.ie </w:t>
      </w:r>
    </w:p>
    <w:p w14:paraId="7A73F040" w14:textId="6A9311AC"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color w:val="000000"/>
        </w:rPr>
        <w:t xml:space="preserve">Topographical Files of the National Museum of Ireland (NMI) </w:t>
      </w:r>
    </w:p>
    <w:p w14:paraId="4CD4C26F" w14:textId="25AFC643"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i/>
          <w:iCs/>
          <w:color w:val="000000"/>
        </w:rPr>
        <w:t xml:space="preserve">Excavations – Summary Accounts of Archaeological Excavations in Ireland </w:t>
      </w:r>
      <w:r w:rsidRPr="00E654B2">
        <w:rPr>
          <w:rFonts w:cs="Arial"/>
          <w:b w:val="0"/>
          <w:color w:val="000000"/>
        </w:rPr>
        <w:t xml:space="preserve">– www.excavations.ie </w:t>
      </w:r>
    </w:p>
    <w:p w14:paraId="1933E77B" w14:textId="6355CEA8"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color w:val="000000"/>
        </w:rPr>
        <w:t xml:space="preserve">National Inventory of Architectural Heritage – www.buildingsofireland.ie </w:t>
      </w:r>
    </w:p>
    <w:p w14:paraId="77441446" w14:textId="6DE5E675"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color w:val="000000"/>
        </w:rPr>
        <w:t xml:space="preserve">Historic O.S. Map series – www.osi.ie </w:t>
      </w:r>
    </w:p>
    <w:p w14:paraId="09CAC349" w14:textId="27C71822"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color w:val="000000"/>
        </w:rPr>
        <w:t xml:space="preserve">Documentary and Cartographic Sources in Kildare County Library (Local History Section) </w:t>
      </w:r>
    </w:p>
    <w:p w14:paraId="42B272C1" w14:textId="1BF58D1F" w:rsidR="004F47D4" w:rsidRPr="00E654B2" w:rsidRDefault="004F47D4" w:rsidP="00E654B2">
      <w:pPr>
        <w:pStyle w:val="ListParagraph"/>
        <w:numPr>
          <w:ilvl w:val="0"/>
          <w:numId w:val="41"/>
        </w:numPr>
        <w:autoSpaceDE w:val="0"/>
        <w:autoSpaceDN w:val="0"/>
        <w:adjustRightInd w:val="0"/>
        <w:spacing w:before="120" w:after="0"/>
        <w:contextualSpacing w:val="0"/>
        <w:jc w:val="both"/>
        <w:rPr>
          <w:rFonts w:cs="Arial"/>
          <w:b w:val="0"/>
          <w:color w:val="000000"/>
        </w:rPr>
      </w:pPr>
      <w:r w:rsidRPr="00E654B2">
        <w:rPr>
          <w:rFonts w:cs="Arial"/>
          <w:b w:val="0"/>
          <w:color w:val="000000"/>
        </w:rPr>
        <w:t xml:space="preserve">Kildare County Development Plan 2017 – 2023 (KCDP) </w:t>
      </w:r>
    </w:p>
    <w:p w14:paraId="55C4E21D" w14:textId="77777777" w:rsidR="004F47D4" w:rsidRPr="004F47D4" w:rsidRDefault="004F47D4" w:rsidP="00E654B2">
      <w:pPr>
        <w:autoSpaceDE w:val="0"/>
        <w:autoSpaceDN w:val="0"/>
        <w:adjustRightInd w:val="0"/>
        <w:spacing w:before="120" w:after="0"/>
        <w:ind w:left="426"/>
        <w:rPr>
          <w:rFonts w:cs="Arial"/>
          <w:b w:val="0"/>
          <w:color w:val="000000"/>
        </w:rPr>
      </w:pPr>
      <w:r w:rsidRPr="004F47D4">
        <w:rPr>
          <w:rFonts w:cs="Arial"/>
          <w:b w:val="0"/>
          <w:color w:val="000000"/>
        </w:rPr>
        <w:t xml:space="preserve">In addition, the following reports were consulted: </w:t>
      </w:r>
    </w:p>
    <w:p w14:paraId="7D236446" w14:textId="03F3F424" w:rsidR="004F47D4" w:rsidRPr="00E654B2" w:rsidRDefault="004F47D4" w:rsidP="00E654B2">
      <w:pPr>
        <w:pStyle w:val="ListParagraph"/>
        <w:numPr>
          <w:ilvl w:val="0"/>
          <w:numId w:val="43"/>
        </w:numPr>
        <w:autoSpaceDE w:val="0"/>
        <w:autoSpaceDN w:val="0"/>
        <w:adjustRightInd w:val="0"/>
        <w:spacing w:before="120" w:after="0"/>
        <w:contextualSpacing w:val="0"/>
        <w:rPr>
          <w:rFonts w:cs="Arial"/>
          <w:b w:val="0"/>
          <w:color w:val="000000"/>
        </w:rPr>
      </w:pPr>
      <w:r w:rsidRPr="00E654B2">
        <w:rPr>
          <w:rFonts w:cs="Arial"/>
          <w:b w:val="0"/>
          <w:color w:val="000000"/>
        </w:rPr>
        <w:t xml:space="preserve">Cultural Heritage Report prepared by Claire Walsh, Archaeological Projects Ltd, included in the Newhall Retail Park - Environmental Impact Assessment prepared by Brady Shipman Martin (August 2003). </w:t>
      </w:r>
    </w:p>
    <w:p w14:paraId="51CAC74B" w14:textId="17E3A8E9" w:rsidR="004F47D4" w:rsidRPr="00E654B2" w:rsidRDefault="004F47D4" w:rsidP="00E654B2">
      <w:pPr>
        <w:pStyle w:val="ListParagraph"/>
        <w:numPr>
          <w:ilvl w:val="0"/>
          <w:numId w:val="43"/>
        </w:numPr>
        <w:autoSpaceDE w:val="0"/>
        <w:autoSpaceDN w:val="0"/>
        <w:adjustRightInd w:val="0"/>
        <w:spacing w:before="120" w:after="0"/>
        <w:contextualSpacing w:val="0"/>
        <w:rPr>
          <w:rFonts w:cs="Arial"/>
          <w:b w:val="0"/>
          <w:color w:val="000000"/>
        </w:rPr>
      </w:pPr>
      <w:r w:rsidRPr="00E654B2">
        <w:rPr>
          <w:rFonts w:cs="Arial"/>
          <w:b w:val="0"/>
          <w:color w:val="000000"/>
        </w:rPr>
        <w:t xml:space="preserve">Archaeological Monitoring Report – Newhall Retail Park; Archaeological Projects Ltd (September 2004). </w:t>
      </w:r>
    </w:p>
    <w:p w14:paraId="0E4FBE5D" w14:textId="33517A11" w:rsidR="004F47D4" w:rsidRPr="00E654B2" w:rsidRDefault="00E654B2" w:rsidP="00E654B2">
      <w:pPr>
        <w:spacing w:before="120" w:after="0"/>
        <w:ind w:left="357"/>
        <w:jc w:val="both"/>
        <w:rPr>
          <w:rFonts w:ascii="Tahoma" w:hAnsi="Tahoma" w:cs="Tahoma"/>
          <w:b w:val="0"/>
          <w:lang w:eastAsia="en-IE"/>
        </w:rPr>
      </w:pPr>
      <w:r w:rsidRPr="00E654B2">
        <w:rPr>
          <w:b w:val="0"/>
        </w:rPr>
        <w:t>Following completion of the desktop study, the subject proposed works areas and immediate environs were subjected to a site inspection/surface reconnaissance survey in early February 2019.</w:t>
      </w:r>
    </w:p>
    <w:p w14:paraId="726DF653" w14:textId="1F6B7749" w:rsidR="00E654B2" w:rsidRPr="00E654B2" w:rsidRDefault="00E654B2" w:rsidP="00E654B2">
      <w:pPr>
        <w:autoSpaceDE w:val="0"/>
        <w:autoSpaceDN w:val="0"/>
        <w:adjustRightInd w:val="0"/>
        <w:spacing w:before="120" w:after="0" w:line="252" w:lineRule="auto"/>
        <w:ind w:left="357"/>
        <w:jc w:val="both"/>
        <w:rPr>
          <w:rFonts w:cs="Arial"/>
          <w:b w:val="0"/>
          <w:color w:val="000000"/>
        </w:rPr>
      </w:pPr>
      <w:r w:rsidRPr="00E654B2">
        <w:rPr>
          <w:rFonts w:cs="Arial"/>
          <w:b w:val="0"/>
          <w:color w:val="000000"/>
        </w:rPr>
        <w:t>The two main impacts of a development of this nature, with respect to archaeological features, can broadly be described as Physical and Visual</w:t>
      </w:r>
      <w:r>
        <w:rPr>
          <w:rFonts w:cs="Arial"/>
          <w:b w:val="0"/>
          <w:color w:val="000000"/>
        </w:rPr>
        <w:t>, which are discussed as follows:</w:t>
      </w:r>
      <w:r w:rsidRPr="00E654B2">
        <w:rPr>
          <w:rFonts w:cs="Arial"/>
          <w:b w:val="0"/>
          <w:color w:val="000000"/>
        </w:rPr>
        <w:t xml:space="preserve"> </w:t>
      </w:r>
    </w:p>
    <w:p w14:paraId="7F8FC68F" w14:textId="4D0D956D" w:rsidR="00E654B2" w:rsidRPr="00E654B2" w:rsidRDefault="00E654B2" w:rsidP="00E654B2">
      <w:pPr>
        <w:autoSpaceDE w:val="0"/>
        <w:autoSpaceDN w:val="0"/>
        <w:adjustRightInd w:val="0"/>
        <w:spacing w:before="120" w:after="0" w:line="252" w:lineRule="auto"/>
        <w:ind w:firstLine="357"/>
        <w:jc w:val="both"/>
        <w:rPr>
          <w:rFonts w:cs="Arial"/>
          <w:b w:val="0"/>
          <w:i/>
          <w:color w:val="000000"/>
          <w:u w:val="single"/>
        </w:rPr>
      </w:pPr>
      <w:r w:rsidRPr="00E654B2">
        <w:rPr>
          <w:rFonts w:cs="Arial"/>
          <w:b w:val="0"/>
          <w:bCs/>
          <w:i/>
          <w:color w:val="000000"/>
          <w:u w:val="single"/>
        </w:rPr>
        <w:t xml:space="preserve">Physical Impacts </w:t>
      </w:r>
    </w:p>
    <w:p w14:paraId="49C15841" w14:textId="77777777" w:rsidR="00E654B2" w:rsidRPr="00E654B2" w:rsidRDefault="00E654B2" w:rsidP="00E654B2">
      <w:pPr>
        <w:autoSpaceDE w:val="0"/>
        <w:autoSpaceDN w:val="0"/>
        <w:adjustRightInd w:val="0"/>
        <w:spacing w:before="120" w:after="0" w:line="252" w:lineRule="auto"/>
        <w:ind w:left="357"/>
        <w:jc w:val="both"/>
        <w:rPr>
          <w:rFonts w:cs="Arial"/>
          <w:b w:val="0"/>
          <w:color w:val="000000"/>
        </w:rPr>
      </w:pPr>
      <w:r w:rsidRPr="00E654B2">
        <w:rPr>
          <w:rFonts w:cs="Arial"/>
          <w:b w:val="0"/>
          <w:color w:val="000000"/>
        </w:rPr>
        <w:t xml:space="preserve">There are no Recorded Monuments located within, or in the immediate environs of the subject development site, the closest being approx. 1000m to the southwest (KD019-035; Ringfort – </w:t>
      </w:r>
      <w:proofErr w:type="spellStart"/>
      <w:r w:rsidRPr="00E654B2">
        <w:rPr>
          <w:rFonts w:cs="Arial"/>
          <w:b w:val="0"/>
          <w:color w:val="000000"/>
        </w:rPr>
        <w:t>Rath</w:t>
      </w:r>
      <w:proofErr w:type="spellEnd"/>
      <w:r w:rsidRPr="00E654B2">
        <w:rPr>
          <w:rFonts w:cs="Arial"/>
          <w:b w:val="0"/>
          <w:color w:val="000000"/>
        </w:rPr>
        <w:t xml:space="preserve">; </w:t>
      </w:r>
      <w:proofErr w:type="spellStart"/>
      <w:r w:rsidRPr="00E654B2">
        <w:rPr>
          <w:rFonts w:cs="Arial"/>
          <w:b w:val="0"/>
          <w:color w:val="000000"/>
        </w:rPr>
        <w:t>Ladytown</w:t>
      </w:r>
      <w:proofErr w:type="spellEnd"/>
      <w:r w:rsidRPr="00E654B2">
        <w:rPr>
          <w:rFonts w:cs="Arial"/>
          <w:b w:val="0"/>
          <w:color w:val="000000"/>
        </w:rPr>
        <w:t xml:space="preserve"> Td). </w:t>
      </w:r>
    </w:p>
    <w:p w14:paraId="19639CA4" w14:textId="77777777" w:rsidR="00E654B2" w:rsidRPr="00E654B2" w:rsidRDefault="00E654B2" w:rsidP="00E654B2">
      <w:pPr>
        <w:autoSpaceDE w:val="0"/>
        <w:autoSpaceDN w:val="0"/>
        <w:adjustRightInd w:val="0"/>
        <w:spacing w:before="120" w:after="0" w:line="252" w:lineRule="auto"/>
        <w:ind w:left="357"/>
        <w:jc w:val="both"/>
        <w:rPr>
          <w:rFonts w:cs="Arial"/>
          <w:b w:val="0"/>
          <w:color w:val="000000"/>
        </w:rPr>
      </w:pPr>
      <w:r w:rsidRPr="00E654B2">
        <w:rPr>
          <w:rFonts w:cs="Arial"/>
          <w:b w:val="0"/>
          <w:color w:val="000000"/>
        </w:rPr>
        <w:t xml:space="preserve">Part of the site was topsoil stripped as part of the development of the adjacent Newhall Retail Park, and such work was monitored by an archaeologist. Nothing of archaeological potential was uncovered by such works either within the area of the subject site in in the wider retail park area. </w:t>
      </w:r>
    </w:p>
    <w:p w14:paraId="1D7D100E" w14:textId="77777777" w:rsidR="00E654B2" w:rsidRPr="00E654B2" w:rsidRDefault="00E654B2" w:rsidP="00E654B2">
      <w:pPr>
        <w:autoSpaceDE w:val="0"/>
        <w:autoSpaceDN w:val="0"/>
        <w:adjustRightInd w:val="0"/>
        <w:spacing w:before="120" w:after="0" w:line="252" w:lineRule="auto"/>
        <w:ind w:left="357"/>
        <w:jc w:val="both"/>
        <w:rPr>
          <w:rFonts w:cs="Arial"/>
          <w:b w:val="0"/>
          <w:color w:val="000000"/>
        </w:rPr>
      </w:pPr>
      <w:r w:rsidRPr="00E654B2">
        <w:rPr>
          <w:rFonts w:cs="Arial"/>
          <w:b w:val="0"/>
          <w:color w:val="000000"/>
        </w:rPr>
        <w:t xml:space="preserve">Given the above and the existing nature of the site, it is considered that the subject site is of very low archaeological potential for the discovery of subsurface archaeological features. </w:t>
      </w:r>
    </w:p>
    <w:p w14:paraId="61DD9FB5" w14:textId="1D2A59CE" w:rsidR="00E654B2" w:rsidRPr="00E654B2" w:rsidRDefault="00E654B2" w:rsidP="00E654B2">
      <w:pPr>
        <w:autoSpaceDE w:val="0"/>
        <w:autoSpaceDN w:val="0"/>
        <w:adjustRightInd w:val="0"/>
        <w:spacing w:before="120" w:after="0" w:line="252" w:lineRule="auto"/>
        <w:ind w:firstLine="357"/>
        <w:jc w:val="both"/>
        <w:rPr>
          <w:rFonts w:cs="Arial"/>
          <w:b w:val="0"/>
          <w:i/>
          <w:color w:val="000000"/>
          <w:u w:val="single"/>
        </w:rPr>
      </w:pPr>
      <w:r w:rsidRPr="00E654B2">
        <w:rPr>
          <w:rFonts w:cs="Arial"/>
          <w:b w:val="0"/>
          <w:bCs/>
          <w:i/>
          <w:color w:val="000000"/>
          <w:u w:val="single"/>
        </w:rPr>
        <w:t xml:space="preserve">Visual Impacts </w:t>
      </w:r>
    </w:p>
    <w:p w14:paraId="74056663" w14:textId="78CBF2FF" w:rsidR="00E654B2" w:rsidRPr="00E654B2" w:rsidRDefault="00E654B2" w:rsidP="00E654B2">
      <w:pPr>
        <w:spacing w:before="120" w:after="0" w:line="252" w:lineRule="auto"/>
        <w:ind w:left="357"/>
        <w:jc w:val="both"/>
        <w:rPr>
          <w:rFonts w:ascii="Tahoma" w:hAnsi="Tahoma" w:cs="Tahoma"/>
          <w:lang w:eastAsia="en-IE"/>
        </w:rPr>
      </w:pPr>
      <w:r w:rsidRPr="00E654B2">
        <w:rPr>
          <w:rFonts w:cs="Arial"/>
          <w:b w:val="0"/>
          <w:color w:val="000000"/>
        </w:rPr>
        <w:t>There are no Recorded Monuments located within, or in the immediate environs of the subject site. The nearest extant archaeological monuments are located a minimum of 1km from the site and, consequently, it is not envisaged that the development has the ability to impact on the settings of such monuments</w:t>
      </w:r>
      <w:r>
        <w:rPr>
          <w:rFonts w:cs="Arial"/>
          <w:b w:val="0"/>
          <w:color w:val="000000"/>
        </w:rPr>
        <w:t>.</w:t>
      </w:r>
    </w:p>
    <w:p w14:paraId="0E35D70F" w14:textId="77777777" w:rsidR="00E654B2" w:rsidRDefault="00E654B2" w:rsidP="00026312">
      <w:pPr>
        <w:spacing w:before="120" w:after="0"/>
        <w:ind w:left="357"/>
        <w:jc w:val="both"/>
        <w:rPr>
          <w:rFonts w:ascii="Tahoma" w:hAnsi="Tahoma" w:cs="Tahoma"/>
          <w:sz w:val="18"/>
          <w:szCs w:val="18"/>
          <w:lang w:eastAsia="en-IE"/>
        </w:rPr>
      </w:pPr>
    </w:p>
    <w:p w14:paraId="2CFC9C8B" w14:textId="10AB3FC3" w:rsidR="00BD2D1B" w:rsidRPr="00026312" w:rsidRDefault="00E654B2" w:rsidP="00026312">
      <w:pPr>
        <w:spacing w:before="120" w:after="0"/>
        <w:ind w:left="357"/>
        <w:jc w:val="both"/>
        <w:rPr>
          <w:rFonts w:cs="Arial"/>
          <w:u w:val="single"/>
        </w:rPr>
      </w:pPr>
      <w:r>
        <w:rPr>
          <w:rFonts w:cs="Arial"/>
          <w:u w:val="single"/>
        </w:rPr>
        <w:t xml:space="preserve">Overall </w:t>
      </w:r>
      <w:r w:rsidR="00BD2D1B" w:rsidRPr="00026312">
        <w:rPr>
          <w:rFonts w:cs="Arial"/>
          <w:u w:val="single"/>
        </w:rPr>
        <w:t>Conclusion</w:t>
      </w:r>
      <w:r>
        <w:rPr>
          <w:rFonts w:cs="Arial"/>
          <w:u w:val="single"/>
        </w:rPr>
        <w:t xml:space="preserve"> </w:t>
      </w:r>
    </w:p>
    <w:p w14:paraId="720E41D2" w14:textId="77777777" w:rsidR="00E5022D" w:rsidRDefault="00BD2D1B" w:rsidP="00026312">
      <w:pPr>
        <w:spacing w:before="120" w:after="0"/>
        <w:ind w:left="357"/>
        <w:jc w:val="both"/>
        <w:rPr>
          <w:rFonts w:cs="Arial"/>
          <w:b w:val="0"/>
        </w:rPr>
      </w:pPr>
      <w:r w:rsidRPr="00026312">
        <w:rPr>
          <w:rFonts w:cs="Arial"/>
          <w:b w:val="0"/>
        </w:rPr>
        <w:t xml:space="preserve">It is expected that the proposed development will have some short-term negative impacts during construction but no longer-term impacts requiring mitigation </w:t>
      </w:r>
      <w:r w:rsidR="00A91206" w:rsidRPr="00026312">
        <w:rPr>
          <w:rFonts w:cs="Arial"/>
          <w:b w:val="0"/>
        </w:rPr>
        <w:t>are expected to</w:t>
      </w:r>
      <w:r w:rsidRPr="00026312">
        <w:rPr>
          <w:rFonts w:cs="Arial"/>
          <w:b w:val="0"/>
        </w:rPr>
        <w:t xml:space="preserve"> arise.</w:t>
      </w:r>
    </w:p>
    <w:p w14:paraId="2E3D253F" w14:textId="23E00941" w:rsidR="00FE6648" w:rsidRDefault="0032234B" w:rsidP="00FE6648">
      <w:pPr>
        <w:spacing w:before="120" w:after="0"/>
        <w:ind w:left="357"/>
        <w:jc w:val="both"/>
        <w:rPr>
          <w:rFonts w:cs="Arial"/>
          <w:b w:val="0"/>
        </w:rPr>
      </w:pPr>
      <w:r w:rsidRPr="00FE6648">
        <w:rPr>
          <w:rFonts w:eastAsia="Times New Roman" w:cs="Arial"/>
          <w:b w:val="0"/>
        </w:rPr>
        <w:t xml:space="preserve">An EIA screening assessment </w:t>
      </w:r>
      <w:r w:rsidR="00FE6648">
        <w:rPr>
          <w:rFonts w:eastAsia="Times New Roman" w:cs="Arial"/>
          <w:b w:val="0"/>
        </w:rPr>
        <w:t>w</w:t>
      </w:r>
      <w:r w:rsidRPr="00FE6648">
        <w:rPr>
          <w:rFonts w:eastAsia="Times New Roman" w:cs="Arial"/>
          <w:b w:val="0"/>
        </w:rPr>
        <w:t>as been carried out in respect of the S</w:t>
      </w:r>
      <w:r w:rsidRPr="00FE6648">
        <w:rPr>
          <w:rFonts w:eastAsia="Times New Roman" w:cs="Arial"/>
          <w:b w:val="0"/>
        </w:rPr>
        <w:t xml:space="preserve">cheme </w:t>
      </w:r>
      <w:r w:rsidRPr="00FE6648">
        <w:rPr>
          <w:rFonts w:eastAsia="Times New Roman" w:cs="Arial"/>
          <w:b w:val="0"/>
        </w:rPr>
        <w:t xml:space="preserve">– the </w:t>
      </w:r>
      <w:r w:rsidR="00FE6648">
        <w:rPr>
          <w:rFonts w:eastAsia="Times New Roman" w:cs="Arial"/>
          <w:b w:val="0"/>
        </w:rPr>
        <w:t>EIA S</w:t>
      </w:r>
      <w:r w:rsidRPr="00FE6648">
        <w:rPr>
          <w:rFonts w:cs="Arial"/>
          <w:b w:val="0"/>
        </w:rPr>
        <w:t xml:space="preserve">creening </w:t>
      </w:r>
      <w:r w:rsidR="00FE6648">
        <w:rPr>
          <w:rFonts w:cs="Arial"/>
          <w:b w:val="0"/>
        </w:rPr>
        <w:t>R</w:t>
      </w:r>
      <w:r w:rsidRPr="00FE6648">
        <w:rPr>
          <w:rFonts w:cs="Arial"/>
          <w:b w:val="0"/>
        </w:rPr>
        <w:t>eport</w:t>
      </w:r>
      <w:r w:rsidRPr="00FE6648">
        <w:rPr>
          <w:rFonts w:cs="Arial"/>
          <w:b w:val="0"/>
        </w:rPr>
        <w:t xml:space="preserve"> forms part of the documentation </w:t>
      </w:r>
      <w:r w:rsidR="00FE6648" w:rsidRPr="00FE6648">
        <w:rPr>
          <w:rFonts w:cs="Arial"/>
          <w:b w:val="0"/>
        </w:rPr>
        <w:t xml:space="preserve">supporting this planning application. </w:t>
      </w:r>
    </w:p>
    <w:p w14:paraId="390C9666" w14:textId="1354F651" w:rsidR="0032234B" w:rsidRPr="00FE6648" w:rsidRDefault="00FE6648" w:rsidP="00FE6648">
      <w:pPr>
        <w:spacing w:before="120" w:after="0"/>
        <w:ind w:left="357"/>
        <w:jc w:val="both"/>
        <w:rPr>
          <w:rFonts w:eastAsia="Times New Roman" w:cs="Arial"/>
          <w:b w:val="0"/>
        </w:rPr>
      </w:pPr>
      <w:r w:rsidRPr="00FE6648">
        <w:rPr>
          <w:rFonts w:cs="Arial"/>
          <w:b w:val="0"/>
        </w:rPr>
        <w:t>The proposed development is below the thresholds for mandatory EIA</w:t>
      </w:r>
      <w:r w:rsidRPr="00FE6648">
        <w:rPr>
          <w:rFonts w:cs="Arial"/>
          <w:b w:val="0"/>
        </w:rPr>
        <w:t>.</w:t>
      </w:r>
      <w:r>
        <w:rPr>
          <w:rFonts w:cs="Arial"/>
          <w:b w:val="0"/>
        </w:rPr>
        <w:t xml:space="preserve"> </w:t>
      </w:r>
      <w:r w:rsidRPr="00FE6648">
        <w:rPr>
          <w:rFonts w:cs="Arial"/>
          <w:b w:val="0"/>
          <w:lang w:eastAsia="en-IE"/>
        </w:rPr>
        <w:t>Having regard to the assessment described in detail in th</w:t>
      </w:r>
      <w:r>
        <w:rPr>
          <w:rFonts w:cs="Arial"/>
          <w:b w:val="0"/>
          <w:lang w:eastAsia="en-IE"/>
        </w:rPr>
        <w:t>e EIA Screening Report</w:t>
      </w:r>
      <w:r w:rsidRPr="00FE6648">
        <w:rPr>
          <w:rFonts w:cs="Arial"/>
          <w:b w:val="0"/>
          <w:lang w:eastAsia="en-IE"/>
        </w:rPr>
        <w:t xml:space="preserve">, and in particular to the nature, scale and location of the proposed project, by itself and in combination with other plans and projects, </w:t>
      </w:r>
      <w:r w:rsidRPr="00FE6648">
        <w:rPr>
          <w:rFonts w:cs="Arial"/>
          <w:b w:val="0"/>
          <w:lang w:eastAsia="en-IE"/>
        </w:rPr>
        <w:t xml:space="preserve">the Scheme has been </w:t>
      </w:r>
      <w:r w:rsidR="0032234B" w:rsidRPr="00FE6648">
        <w:rPr>
          <w:rFonts w:eastAsia="Times New Roman" w:cs="Arial"/>
          <w:b w:val="0"/>
        </w:rPr>
        <w:t>assessed as a sub threshold EIA development and it is concluded that an EIA is not required</w:t>
      </w:r>
      <w:r>
        <w:rPr>
          <w:rFonts w:eastAsia="Times New Roman" w:cs="Arial"/>
          <w:b w:val="0"/>
        </w:rPr>
        <w:t>.</w:t>
      </w:r>
      <w:bookmarkStart w:id="0" w:name="_GoBack"/>
      <w:bookmarkEnd w:id="0"/>
    </w:p>
    <w:p w14:paraId="6B00F131" w14:textId="2DBDD75A" w:rsidR="0032234B" w:rsidRPr="00FE6648" w:rsidRDefault="0032234B" w:rsidP="00FE6648">
      <w:pPr>
        <w:spacing w:before="120" w:after="0"/>
        <w:ind w:left="357"/>
        <w:jc w:val="both"/>
        <w:rPr>
          <w:rFonts w:cs="Arial"/>
          <w:b w:val="0"/>
        </w:rPr>
      </w:pPr>
    </w:p>
    <w:p w14:paraId="2800153B" w14:textId="77777777" w:rsidR="005B2CAD" w:rsidRDefault="005B2CAD" w:rsidP="00026312">
      <w:pPr>
        <w:spacing w:before="120" w:after="0"/>
        <w:rPr>
          <w:b w:val="0"/>
        </w:rPr>
      </w:pPr>
      <w:r w:rsidRPr="00026312">
        <w:rPr>
          <w:rFonts w:cs="Arial"/>
          <w:b w:val="0"/>
        </w:rPr>
        <w:br w:type="page"/>
      </w:r>
    </w:p>
    <w:p w14:paraId="263B44F0" w14:textId="77777777" w:rsidR="00ED662C" w:rsidRDefault="00F7560E" w:rsidP="000F018E">
      <w:pPr>
        <w:pStyle w:val="Heading2"/>
        <w:numPr>
          <w:ilvl w:val="0"/>
          <w:numId w:val="22"/>
        </w:numPr>
        <w:ind w:left="357" w:hanging="357"/>
        <w:rPr>
          <w:b w:val="0"/>
        </w:rPr>
      </w:pPr>
      <w:r w:rsidRPr="005E29B2">
        <w:rPr>
          <w:sz w:val="24"/>
          <w:szCs w:val="24"/>
        </w:rPr>
        <w:t>Pre-Part 8 Consultations</w:t>
      </w:r>
    </w:p>
    <w:p w14:paraId="4AD0701F" w14:textId="77777777" w:rsidR="0023014B" w:rsidRDefault="0023014B" w:rsidP="008A3DD1">
      <w:pPr>
        <w:spacing w:after="0" w:line="240" w:lineRule="auto"/>
        <w:rPr>
          <w:b w:val="0"/>
        </w:rPr>
      </w:pPr>
      <w:r>
        <w:rPr>
          <w:b w:val="0"/>
        </w:rPr>
        <w:tab/>
      </w:r>
    </w:p>
    <w:p w14:paraId="396A334C" w14:textId="77777777" w:rsidR="00ED662C" w:rsidRPr="0023014B" w:rsidRDefault="008737AF" w:rsidP="001B2FF0">
      <w:pPr>
        <w:ind w:left="357"/>
        <w:jc w:val="both"/>
        <w:rPr>
          <w:b w:val="0"/>
        </w:rPr>
      </w:pPr>
      <w:r w:rsidRPr="0023014B">
        <w:rPr>
          <w:b w:val="0"/>
        </w:rPr>
        <w:t xml:space="preserve">Pre-Part 8 </w:t>
      </w:r>
      <w:r w:rsidR="007614FD" w:rsidRPr="0023014B">
        <w:rPr>
          <w:b w:val="0"/>
        </w:rPr>
        <w:t>consultations</w:t>
      </w:r>
      <w:r w:rsidR="00C60C44" w:rsidRPr="0023014B">
        <w:rPr>
          <w:b w:val="0"/>
        </w:rPr>
        <w:t xml:space="preserve"> </w:t>
      </w:r>
      <w:r w:rsidR="005E29B2" w:rsidRPr="0023014B">
        <w:rPr>
          <w:b w:val="0"/>
        </w:rPr>
        <w:t>were</w:t>
      </w:r>
      <w:r w:rsidR="00C60C44" w:rsidRPr="0023014B">
        <w:rPr>
          <w:b w:val="0"/>
        </w:rPr>
        <w:t xml:space="preserve"> undertaken with the following key stakeholders:</w:t>
      </w:r>
    </w:p>
    <w:p w14:paraId="3A3EC2E0" w14:textId="77777777" w:rsidR="00C60C44" w:rsidRPr="0023014B" w:rsidRDefault="00ED662C" w:rsidP="001B2FF0">
      <w:pPr>
        <w:ind w:left="357"/>
        <w:jc w:val="both"/>
        <w:rPr>
          <w:u w:val="single"/>
        </w:rPr>
      </w:pPr>
      <w:r w:rsidRPr="0023014B">
        <w:rPr>
          <w:u w:val="single"/>
        </w:rPr>
        <w:t>Kildare County Council</w:t>
      </w:r>
      <w:r w:rsidR="00C60C44" w:rsidRPr="0023014B">
        <w:rPr>
          <w:u w:val="single"/>
        </w:rPr>
        <w:t xml:space="preserve"> </w:t>
      </w:r>
    </w:p>
    <w:p w14:paraId="14C6E42B" w14:textId="77777777" w:rsidR="00A57342" w:rsidRDefault="00A57342" w:rsidP="001B2FF0">
      <w:pPr>
        <w:pStyle w:val="ListParagraph"/>
        <w:ind w:left="1080"/>
        <w:jc w:val="both"/>
        <w:rPr>
          <w:b w:val="0"/>
        </w:rPr>
      </w:pPr>
    </w:p>
    <w:p w14:paraId="2D2C0277" w14:textId="77777777" w:rsidR="00980D6B" w:rsidRDefault="00980D6B" w:rsidP="00980D6B">
      <w:pPr>
        <w:pStyle w:val="ListParagraph"/>
        <w:numPr>
          <w:ilvl w:val="1"/>
          <w:numId w:val="10"/>
        </w:numPr>
        <w:ind w:left="1440"/>
        <w:jc w:val="both"/>
        <w:rPr>
          <w:b w:val="0"/>
        </w:rPr>
      </w:pPr>
      <w:r>
        <w:rPr>
          <w:b w:val="0"/>
        </w:rPr>
        <w:t>Roads, Transportation &amp; Public Safety Department.</w:t>
      </w:r>
    </w:p>
    <w:p w14:paraId="0C675597" w14:textId="77777777" w:rsidR="00980D6B" w:rsidRPr="008F5CDE" w:rsidRDefault="00980D6B" w:rsidP="00980D6B">
      <w:pPr>
        <w:pStyle w:val="ListParagraph"/>
        <w:ind w:left="1440"/>
        <w:jc w:val="both"/>
        <w:rPr>
          <w:b w:val="0"/>
        </w:rPr>
      </w:pPr>
    </w:p>
    <w:p w14:paraId="734B4AD5" w14:textId="77777777" w:rsidR="007E60B5" w:rsidRDefault="00A57342" w:rsidP="001B2FF0">
      <w:pPr>
        <w:pStyle w:val="ListParagraph"/>
        <w:numPr>
          <w:ilvl w:val="1"/>
          <w:numId w:val="10"/>
        </w:numPr>
        <w:ind w:left="1440"/>
        <w:jc w:val="both"/>
        <w:rPr>
          <w:b w:val="0"/>
        </w:rPr>
      </w:pPr>
      <w:r>
        <w:rPr>
          <w:b w:val="0"/>
        </w:rPr>
        <w:t>Planning Department</w:t>
      </w:r>
      <w:r w:rsidR="007E60B5">
        <w:rPr>
          <w:b w:val="0"/>
        </w:rPr>
        <w:t>.</w:t>
      </w:r>
    </w:p>
    <w:p w14:paraId="2A82CA70" w14:textId="77777777" w:rsidR="007E60B5" w:rsidRDefault="007E60B5" w:rsidP="007E60B5">
      <w:pPr>
        <w:pStyle w:val="ListParagraph"/>
        <w:ind w:left="1440"/>
        <w:jc w:val="both"/>
        <w:rPr>
          <w:b w:val="0"/>
        </w:rPr>
      </w:pPr>
    </w:p>
    <w:p w14:paraId="769CE44E" w14:textId="77777777" w:rsidR="00A57342" w:rsidRDefault="007E60B5" w:rsidP="001B2FF0">
      <w:pPr>
        <w:pStyle w:val="ListParagraph"/>
        <w:numPr>
          <w:ilvl w:val="1"/>
          <w:numId w:val="10"/>
        </w:numPr>
        <w:ind w:left="1440"/>
        <w:jc w:val="both"/>
        <w:rPr>
          <w:b w:val="0"/>
        </w:rPr>
      </w:pPr>
      <w:r>
        <w:rPr>
          <w:b w:val="0"/>
        </w:rPr>
        <w:t>Conservation Office</w:t>
      </w:r>
      <w:r w:rsidR="00C35508">
        <w:rPr>
          <w:b w:val="0"/>
        </w:rPr>
        <w:t>r</w:t>
      </w:r>
      <w:r>
        <w:rPr>
          <w:b w:val="0"/>
        </w:rPr>
        <w:t>, Planning Department.</w:t>
      </w:r>
      <w:r w:rsidR="005E29B2">
        <w:rPr>
          <w:b w:val="0"/>
        </w:rPr>
        <w:t xml:space="preserve"> </w:t>
      </w:r>
    </w:p>
    <w:p w14:paraId="7BEF7852" w14:textId="77777777" w:rsidR="00E157C0" w:rsidRDefault="00E157C0" w:rsidP="001B2FF0">
      <w:pPr>
        <w:pStyle w:val="ListParagraph"/>
        <w:ind w:left="1440"/>
        <w:jc w:val="both"/>
        <w:rPr>
          <w:b w:val="0"/>
        </w:rPr>
      </w:pPr>
    </w:p>
    <w:p w14:paraId="2CE7E8E3" w14:textId="77777777" w:rsidR="00A57342" w:rsidRDefault="00A57342" w:rsidP="001B2FF0">
      <w:pPr>
        <w:pStyle w:val="ListParagraph"/>
        <w:numPr>
          <w:ilvl w:val="1"/>
          <w:numId w:val="10"/>
        </w:numPr>
        <w:ind w:left="1440"/>
        <w:jc w:val="both"/>
        <w:rPr>
          <w:b w:val="0"/>
        </w:rPr>
      </w:pPr>
      <w:r>
        <w:rPr>
          <w:b w:val="0"/>
        </w:rPr>
        <w:t>Heritage Officer</w:t>
      </w:r>
      <w:r w:rsidR="00C35508">
        <w:rPr>
          <w:b w:val="0"/>
        </w:rPr>
        <w:t>,</w:t>
      </w:r>
      <w:r w:rsidR="005E29B2">
        <w:rPr>
          <w:b w:val="0"/>
        </w:rPr>
        <w:t xml:space="preserve"> </w:t>
      </w:r>
      <w:r w:rsidR="007509BD">
        <w:rPr>
          <w:b w:val="0"/>
        </w:rPr>
        <w:t>Planning Department</w:t>
      </w:r>
      <w:r w:rsidR="00DB7CC6">
        <w:rPr>
          <w:b w:val="0"/>
        </w:rPr>
        <w:t xml:space="preserve"> </w:t>
      </w:r>
    </w:p>
    <w:p w14:paraId="57DE131F" w14:textId="77777777" w:rsidR="008F5CDE" w:rsidRPr="008F5CDE" w:rsidRDefault="008F5CDE" w:rsidP="008F5CDE">
      <w:pPr>
        <w:pStyle w:val="ListParagraph"/>
        <w:rPr>
          <w:b w:val="0"/>
        </w:rPr>
      </w:pPr>
    </w:p>
    <w:p w14:paraId="7D90711D" w14:textId="77777777" w:rsidR="00E157C0" w:rsidRDefault="00A57342" w:rsidP="001B2FF0">
      <w:pPr>
        <w:pStyle w:val="ListParagraph"/>
        <w:numPr>
          <w:ilvl w:val="1"/>
          <w:numId w:val="10"/>
        </w:numPr>
        <w:ind w:left="1440"/>
        <w:jc w:val="both"/>
        <w:rPr>
          <w:b w:val="0"/>
        </w:rPr>
      </w:pPr>
      <w:r>
        <w:rPr>
          <w:b w:val="0"/>
        </w:rPr>
        <w:t>Water Services Department</w:t>
      </w:r>
      <w:r w:rsidR="005E29B2">
        <w:rPr>
          <w:b w:val="0"/>
        </w:rPr>
        <w:t xml:space="preserve"> </w:t>
      </w:r>
    </w:p>
    <w:p w14:paraId="2950521C" w14:textId="77777777" w:rsidR="00E157C0" w:rsidRDefault="00E157C0" w:rsidP="001B2FF0">
      <w:pPr>
        <w:pStyle w:val="ListParagraph"/>
        <w:ind w:left="1440"/>
        <w:jc w:val="both"/>
        <w:rPr>
          <w:b w:val="0"/>
        </w:rPr>
      </w:pPr>
    </w:p>
    <w:p w14:paraId="096AB74B" w14:textId="77777777" w:rsidR="00E157C0" w:rsidRDefault="00E157C0" w:rsidP="001B2FF0">
      <w:pPr>
        <w:pStyle w:val="ListParagraph"/>
        <w:numPr>
          <w:ilvl w:val="1"/>
          <w:numId w:val="10"/>
        </w:numPr>
        <w:ind w:left="1440"/>
        <w:jc w:val="both"/>
        <w:rPr>
          <w:b w:val="0"/>
        </w:rPr>
      </w:pPr>
      <w:r>
        <w:rPr>
          <w:b w:val="0"/>
        </w:rPr>
        <w:t xml:space="preserve">Environment Department </w:t>
      </w:r>
    </w:p>
    <w:p w14:paraId="5E0677C9" w14:textId="77777777" w:rsidR="007E60B5" w:rsidRPr="007E60B5" w:rsidRDefault="007E60B5" w:rsidP="007E60B5">
      <w:pPr>
        <w:pStyle w:val="ListParagraph"/>
        <w:rPr>
          <w:b w:val="0"/>
        </w:rPr>
      </w:pPr>
    </w:p>
    <w:p w14:paraId="392E350F" w14:textId="77777777" w:rsidR="007E60B5" w:rsidRDefault="007E60B5" w:rsidP="001B2FF0">
      <w:pPr>
        <w:pStyle w:val="ListParagraph"/>
        <w:numPr>
          <w:ilvl w:val="1"/>
          <w:numId w:val="10"/>
        </w:numPr>
        <w:ind w:left="1440"/>
        <w:jc w:val="both"/>
        <w:rPr>
          <w:b w:val="0"/>
        </w:rPr>
      </w:pPr>
      <w:r>
        <w:rPr>
          <w:b w:val="0"/>
        </w:rPr>
        <w:t>Fire Services.</w:t>
      </w:r>
    </w:p>
    <w:p w14:paraId="3CB64E86" w14:textId="77777777" w:rsidR="007E60B5" w:rsidRPr="007E60B5" w:rsidRDefault="007E60B5" w:rsidP="007E60B5">
      <w:pPr>
        <w:pStyle w:val="ListParagraph"/>
        <w:rPr>
          <w:b w:val="0"/>
        </w:rPr>
      </w:pPr>
    </w:p>
    <w:p w14:paraId="38EF4EDC" w14:textId="77777777" w:rsidR="007E60B5" w:rsidRDefault="007E60B5" w:rsidP="001B2FF0">
      <w:pPr>
        <w:pStyle w:val="ListParagraph"/>
        <w:numPr>
          <w:ilvl w:val="1"/>
          <w:numId w:val="10"/>
        </w:numPr>
        <w:ind w:left="1440"/>
        <w:jc w:val="both"/>
        <w:rPr>
          <w:b w:val="0"/>
        </w:rPr>
      </w:pPr>
      <w:r>
        <w:rPr>
          <w:b w:val="0"/>
        </w:rPr>
        <w:t>Health and Safety Department.</w:t>
      </w:r>
    </w:p>
    <w:p w14:paraId="4FB12224" w14:textId="77777777" w:rsidR="007E60B5" w:rsidRPr="007E60B5" w:rsidRDefault="007E60B5" w:rsidP="007E60B5">
      <w:pPr>
        <w:pStyle w:val="ListParagraph"/>
        <w:rPr>
          <w:b w:val="0"/>
        </w:rPr>
      </w:pPr>
    </w:p>
    <w:p w14:paraId="59779F36" w14:textId="77777777" w:rsidR="007E60B5" w:rsidRDefault="007E60B5" w:rsidP="001B2FF0">
      <w:pPr>
        <w:pStyle w:val="ListParagraph"/>
        <w:numPr>
          <w:ilvl w:val="1"/>
          <w:numId w:val="10"/>
        </w:numPr>
        <w:ind w:left="1440"/>
        <w:jc w:val="both"/>
        <w:rPr>
          <w:b w:val="0"/>
        </w:rPr>
      </w:pPr>
      <w:r>
        <w:rPr>
          <w:b w:val="0"/>
        </w:rPr>
        <w:t>Architect’s Department.</w:t>
      </w:r>
    </w:p>
    <w:p w14:paraId="5D23B62E" w14:textId="77777777" w:rsidR="00DC557E" w:rsidRPr="00DC557E" w:rsidRDefault="00DC557E" w:rsidP="00DC557E">
      <w:pPr>
        <w:pStyle w:val="ListParagraph"/>
        <w:rPr>
          <w:b w:val="0"/>
        </w:rPr>
      </w:pPr>
    </w:p>
    <w:p w14:paraId="3E10DB34" w14:textId="77777777" w:rsidR="00DC557E" w:rsidRDefault="00DC557E" w:rsidP="001B2FF0">
      <w:pPr>
        <w:pStyle w:val="ListParagraph"/>
        <w:numPr>
          <w:ilvl w:val="1"/>
          <w:numId w:val="10"/>
        </w:numPr>
        <w:ind w:left="1440"/>
        <w:jc w:val="both"/>
        <w:rPr>
          <w:b w:val="0"/>
        </w:rPr>
      </w:pPr>
      <w:r>
        <w:rPr>
          <w:b w:val="0"/>
        </w:rPr>
        <w:t>Community and Culture Department.</w:t>
      </w:r>
    </w:p>
    <w:p w14:paraId="27B62139" w14:textId="77777777" w:rsidR="006C1394" w:rsidRPr="006C1394" w:rsidRDefault="006C1394" w:rsidP="006C1394">
      <w:pPr>
        <w:pStyle w:val="ListParagraph"/>
        <w:rPr>
          <w:b w:val="0"/>
        </w:rPr>
      </w:pPr>
    </w:p>
    <w:p w14:paraId="11255E8D" w14:textId="77777777" w:rsidR="00D870A2" w:rsidRDefault="003C25B3" w:rsidP="00D870A2">
      <w:pPr>
        <w:pStyle w:val="ListParagraph"/>
        <w:ind w:left="360"/>
        <w:jc w:val="both"/>
        <w:rPr>
          <w:u w:val="single"/>
        </w:rPr>
      </w:pPr>
      <w:r>
        <w:rPr>
          <w:u w:val="single"/>
        </w:rPr>
        <w:t>Naas</w:t>
      </w:r>
      <w:r w:rsidR="00D870A2" w:rsidRPr="00ED662C">
        <w:rPr>
          <w:u w:val="single"/>
        </w:rPr>
        <w:t xml:space="preserve"> Municipal District</w:t>
      </w:r>
      <w:r w:rsidR="00D870A2">
        <w:rPr>
          <w:u w:val="single"/>
        </w:rPr>
        <w:t xml:space="preserve"> </w:t>
      </w:r>
      <w:r w:rsidR="00D870A2" w:rsidRPr="00ED662C">
        <w:rPr>
          <w:u w:val="single"/>
        </w:rPr>
        <w:t>Elected Members</w:t>
      </w:r>
    </w:p>
    <w:p w14:paraId="61A90EB4" w14:textId="77777777" w:rsidR="00D870A2" w:rsidRDefault="00D870A2" w:rsidP="00D870A2">
      <w:pPr>
        <w:pStyle w:val="ListParagraph"/>
        <w:ind w:left="360"/>
        <w:jc w:val="both"/>
        <w:rPr>
          <w:u w:val="single"/>
        </w:rPr>
      </w:pPr>
    </w:p>
    <w:p w14:paraId="2DA5F42C" w14:textId="0B3B5B70" w:rsidR="00D870A2" w:rsidRPr="00D870A2" w:rsidRDefault="00D870A2" w:rsidP="00D870A2">
      <w:pPr>
        <w:pStyle w:val="ListParagraph"/>
        <w:ind w:left="360"/>
        <w:jc w:val="both"/>
        <w:rPr>
          <w:b w:val="0"/>
        </w:rPr>
      </w:pPr>
      <w:r w:rsidRPr="00D870A2">
        <w:rPr>
          <w:b w:val="0"/>
        </w:rPr>
        <w:t>A</w:t>
      </w:r>
      <w:r>
        <w:rPr>
          <w:b w:val="0"/>
        </w:rPr>
        <w:t xml:space="preserve"> Pre-Part 8 consultation took place with the </w:t>
      </w:r>
      <w:r w:rsidR="00F136A8">
        <w:rPr>
          <w:b w:val="0"/>
        </w:rPr>
        <w:t>Naas</w:t>
      </w:r>
      <w:r>
        <w:rPr>
          <w:b w:val="0"/>
        </w:rPr>
        <w:t xml:space="preserve"> Municipal </w:t>
      </w:r>
      <w:r w:rsidR="00AB04C5">
        <w:rPr>
          <w:b w:val="0"/>
        </w:rPr>
        <w:t xml:space="preserve">District </w:t>
      </w:r>
      <w:r>
        <w:rPr>
          <w:b w:val="0"/>
        </w:rPr>
        <w:t xml:space="preserve">Elected Members prior to the </w:t>
      </w:r>
      <w:r w:rsidR="00AB04C5">
        <w:rPr>
          <w:b w:val="0"/>
        </w:rPr>
        <w:t xml:space="preserve">Municipal District Meeting held on </w:t>
      </w:r>
      <w:r w:rsidR="00E04DA2">
        <w:rPr>
          <w:b w:val="0"/>
        </w:rPr>
        <w:t>Tuesday 18</w:t>
      </w:r>
      <w:r w:rsidR="00E04DA2" w:rsidRPr="00E04DA2">
        <w:rPr>
          <w:b w:val="0"/>
          <w:vertAlign w:val="superscript"/>
        </w:rPr>
        <w:t>th</w:t>
      </w:r>
      <w:r w:rsidR="00E04DA2">
        <w:rPr>
          <w:b w:val="0"/>
        </w:rPr>
        <w:t xml:space="preserve"> December 2018.</w:t>
      </w:r>
      <w:r w:rsidR="00AB04C5">
        <w:rPr>
          <w:b w:val="0"/>
        </w:rPr>
        <w:t xml:space="preserve"> All of the Municipal District Elected Members listed below were in attendance.</w:t>
      </w:r>
    </w:p>
    <w:p w14:paraId="5294FB39" w14:textId="77777777" w:rsidR="00D870A2" w:rsidRDefault="00D870A2" w:rsidP="00D870A2">
      <w:pPr>
        <w:pStyle w:val="ListParagraph"/>
        <w:ind w:left="1080"/>
        <w:jc w:val="both"/>
        <w:rPr>
          <w:b w:val="0"/>
        </w:rPr>
      </w:pPr>
    </w:p>
    <w:p w14:paraId="0A87DE79" w14:textId="77777777" w:rsidR="003F241D" w:rsidRPr="00E04DA2" w:rsidRDefault="003F241D" w:rsidP="003F241D">
      <w:pPr>
        <w:pStyle w:val="ListParagraph"/>
        <w:numPr>
          <w:ilvl w:val="0"/>
          <w:numId w:val="44"/>
        </w:numPr>
        <w:ind w:left="993" w:hanging="426"/>
        <w:rPr>
          <w:b w:val="0"/>
        </w:rPr>
      </w:pPr>
      <w:r w:rsidRPr="00E04DA2">
        <w:rPr>
          <w:b w:val="0"/>
        </w:rPr>
        <w:t>Councillor Anne Breen</w:t>
      </w:r>
    </w:p>
    <w:p w14:paraId="196E80C1" w14:textId="77777777" w:rsidR="003F241D" w:rsidRPr="00E04DA2" w:rsidRDefault="003F241D" w:rsidP="003F241D">
      <w:pPr>
        <w:pStyle w:val="ListParagraph"/>
        <w:numPr>
          <w:ilvl w:val="0"/>
          <w:numId w:val="44"/>
        </w:numPr>
        <w:ind w:left="993" w:hanging="426"/>
        <w:rPr>
          <w:b w:val="0"/>
        </w:rPr>
      </w:pPr>
      <w:r w:rsidRPr="00E04DA2">
        <w:rPr>
          <w:b w:val="0"/>
        </w:rPr>
        <w:t>Councillor Fintan Brett</w:t>
      </w:r>
    </w:p>
    <w:p w14:paraId="370CC844" w14:textId="2093FB92" w:rsidR="003F241D" w:rsidRPr="00E04DA2" w:rsidRDefault="003F241D" w:rsidP="003F241D">
      <w:pPr>
        <w:pStyle w:val="ListParagraph"/>
        <w:numPr>
          <w:ilvl w:val="0"/>
          <w:numId w:val="44"/>
        </w:numPr>
        <w:ind w:left="993" w:hanging="426"/>
        <w:rPr>
          <w:b w:val="0"/>
        </w:rPr>
      </w:pPr>
      <w:r w:rsidRPr="00E04DA2">
        <w:rPr>
          <w:b w:val="0"/>
        </w:rPr>
        <w:t xml:space="preserve">Councillor Billy Hillis </w:t>
      </w:r>
      <w:r w:rsidR="00E04DA2" w:rsidRPr="00E04DA2">
        <w:rPr>
          <w:b w:val="0"/>
        </w:rPr>
        <w:t>(Mayor)</w:t>
      </w:r>
    </w:p>
    <w:p w14:paraId="006B9B2B" w14:textId="1EDF717C" w:rsidR="003F241D" w:rsidRPr="00E04DA2" w:rsidRDefault="003F241D" w:rsidP="003F241D">
      <w:pPr>
        <w:pStyle w:val="ListParagraph"/>
        <w:numPr>
          <w:ilvl w:val="0"/>
          <w:numId w:val="44"/>
        </w:numPr>
        <w:ind w:left="993" w:hanging="426"/>
        <w:rPr>
          <w:b w:val="0"/>
        </w:rPr>
      </w:pPr>
      <w:r w:rsidRPr="00E04DA2">
        <w:rPr>
          <w:b w:val="0"/>
        </w:rPr>
        <w:t>Councillor Sea</w:t>
      </w:r>
      <w:r w:rsidR="00E04DA2">
        <w:rPr>
          <w:b w:val="0"/>
        </w:rPr>
        <w:t>m</w:t>
      </w:r>
      <w:r w:rsidRPr="00E04DA2">
        <w:rPr>
          <w:b w:val="0"/>
        </w:rPr>
        <w:t>ie Moore</w:t>
      </w:r>
    </w:p>
    <w:p w14:paraId="3B2C7885" w14:textId="77777777" w:rsidR="003F241D" w:rsidRPr="00E04DA2" w:rsidRDefault="003F241D" w:rsidP="003F241D">
      <w:pPr>
        <w:pStyle w:val="ListParagraph"/>
        <w:numPr>
          <w:ilvl w:val="0"/>
          <w:numId w:val="44"/>
        </w:numPr>
        <w:ind w:left="993" w:hanging="426"/>
        <w:rPr>
          <w:b w:val="0"/>
        </w:rPr>
      </w:pPr>
      <w:r w:rsidRPr="00E04DA2">
        <w:rPr>
          <w:b w:val="0"/>
        </w:rPr>
        <w:t>Councillor Sorcha O’Neill</w:t>
      </w:r>
    </w:p>
    <w:p w14:paraId="34184D20" w14:textId="77777777" w:rsidR="003F241D" w:rsidRPr="00E04DA2" w:rsidRDefault="003F241D" w:rsidP="003F241D">
      <w:pPr>
        <w:pStyle w:val="ListParagraph"/>
        <w:numPr>
          <w:ilvl w:val="0"/>
          <w:numId w:val="44"/>
        </w:numPr>
        <w:ind w:left="993" w:hanging="426"/>
        <w:rPr>
          <w:b w:val="0"/>
        </w:rPr>
      </w:pPr>
      <w:r w:rsidRPr="00E04DA2">
        <w:rPr>
          <w:b w:val="0"/>
        </w:rPr>
        <w:t>Councillor Robert Power</w:t>
      </w:r>
    </w:p>
    <w:p w14:paraId="23539C85" w14:textId="77777777" w:rsidR="003F241D" w:rsidRPr="00E04DA2" w:rsidRDefault="003F241D" w:rsidP="003F241D">
      <w:pPr>
        <w:pStyle w:val="ListParagraph"/>
        <w:numPr>
          <w:ilvl w:val="0"/>
          <w:numId w:val="44"/>
        </w:numPr>
        <w:ind w:left="993" w:hanging="426"/>
        <w:rPr>
          <w:b w:val="0"/>
        </w:rPr>
      </w:pPr>
      <w:r w:rsidRPr="00E04DA2">
        <w:rPr>
          <w:b w:val="0"/>
        </w:rPr>
        <w:t>Councillor Carmel Kelly</w:t>
      </w:r>
    </w:p>
    <w:p w14:paraId="0FA3A429" w14:textId="13DD70F2" w:rsidR="003F241D" w:rsidRPr="00E04DA2" w:rsidRDefault="003F241D" w:rsidP="003F241D">
      <w:pPr>
        <w:pStyle w:val="ListParagraph"/>
        <w:numPr>
          <w:ilvl w:val="0"/>
          <w:numId w:val="44"/>
        </w:numPr>
        <w:ind w:left="993" w:hanging="426"/>
        <w:rPr>
          <w:b w:val="0"/>
        </w:rPr>
      </w:pPr>
      <w:r w:rsidRPr="00E04DA2">
        <w:rPr>
          <w:b w:val="0"/>
        </w:rPr>
        <w:t>Councillor Darren Scully</w:t>
      </w:r>
    </w:p>
    <w:p w14:paraId="4541B6D1" w14:textId="359F209C" w:rsidR="003F241D" w:rsidRPr="003F241D" w:rsidRDefault="003F241D" w:rsidP="003F241D">
      <w:pPr>
        <w:ind w:left="720"/>
        <w:jc w:val="both"/>
        <w:rPr>
          <w:b w:val="0"/>
        </w:rPr>
      </w:pPr>
    </w:p>
    <w:p w14:paraId="5F57C587" w14:textId="77777777" w:rsidR="003F241D" w:rsidRPr="003F241D" w:rsidRDefault="003F241D" w:rsidP="003F241D">
      <w:pPr>
        <w:ind w:left="207"/>
        <w:rPr>
          <w:b w:val="0"/>
        </w:rPr>
      </w:pPr>
    </w:p>
    <w:p w14:paraId="0627D061" w14:textId="77777777" w:rsidR="005B2CAD" w:rsidRDefault="005B2CAD">
      <w:pPr>
        <w:rPr>
          <w:b w:val="0"/>
        </w:rPr>
      </w:pPr>
      <w:r>
        <w:rPr>
          <w:b w:val="0"/>
        </w:rPr>
        <w:br w:type="page"/>
      </w:r>
    </w:p>
    <w:p w14:paraId="4A723A7E" w14:textId="77777777" w:rsidR="006C5003" w:rsidRPr="006C5003" w:rsidRDefault="006C5003" w:rsidP="000F018E">
      <w:pPr>
        <w:pStyle w:val="Heading2"/>
        <w:numPr>
          <w:ilvl w:val="0"/>
          <w:numId w:val="22"/>
        </w:numPr>
        <w:ind w:left="357" w:hanging="357"/>
        <w:jc w:val="both"/>
        <w:rPr>
          <w:b w:val="0"/>
        </w:rPr>
      </w:pPr>
      <w:r>
        <w:rPr>
          <w:sz w:val="24"/>
          <w:szCs w:val="24"/>
        </w:rPr>
        <w:t xml:space="preserve">Appropriate Assessment </w:t>
      </w:r>
      <w:r>
        <w:rPr>
          <w:b w:val="0"/>
        </w:rPr>
        <w:t xml:space="preserve">- </w:t>
      </w:r>
      <w:r w:rsidRPr="006C5003">
        <w:rPr>
          <w:sz w:val="24"/>
          <w:szCs w:val="24"/>
        </w:rPr>
        <w:t>Stage 1 Screening</w:t>
      </w:r>
    </w:p>
    <w:p w14:paraId="1B3AD08A" w14:textId="77777777" w:rsidR="006C5003" w:rsidRDefault="006C5003" w:rsidP="006C5003">
      <w:pPr>
        <w:pStyle w:val="ListParagraph"/>
        <w:ind w:left="360"/>
        <w:rPr>
          <w:sz w:val="24"/>
          <w:szCs w:val="24"/>
          <w:u w:val="single"/>
        </w:rPr>
      </w:pPr>
    </w:p>
    <w:p w14:paraId="3A5EECAA" w14:textId="77777777" w:rsidR="00FE3431" w:rsidRPr="002A76A2" w:rsidRDefault="006C5003" w:rsidP="001B2FF0">
      <w:pPr>
        <w:pStyle w:val="ListParagraph"/>
        <w:ind w:left="360"/>
        <w:jc w:val="both"/>
        <w:rPr>
          <w:b w:val="0"/>
          <w:i/>
        </w:rPr>
      </w:pPr>
      <w:r w:rsidRPr="002A76A2">
        <w:rPr>
          <w:b w:val="0"/>
        </w:rPr>
        <w:t xml:space="preserve">Stage 1 Screening was carried out in accordance with Article 6(3) and 6(4) of the </w:t>
      </w:r>
      <w:r w:rsidR="00FE3431" w:rsidRPr="002A76A2">
        <w:rPr>
          <w:b w:val="0"/>
        </w:rPr>
        <w:t>Habitats Directive (Council</w:t>
      </w:r>
      <w:r w:rsidRPr="002A76A2">
        <w:rPr>
          <w:b w:val="0"/>
        </w:rPr>
        <w:t xml:space="preserve"> Directive 92/43/EEC of 21 May 1992 on the </w:t>
      </w:r>
      <w:r w:rsidR="00FE3431" w:rsidRPr="002A76A2">
        <w:rPr>
          <w:b w:val="0"/>
        </w:rPr>
        <w:t>C</w:t>
      </w:r>
      <w:r w:rsidRPr="002A76A2">
        <w:rPr>
          <w:b w:val="0"/>
        </w:rPr>
        <w:t xml:space="preserve">onservation of </w:t>
      </w:r>
      <w:r w:rsidR="00FE3431" w:rsidRPr="002A76A2">
        <w:rPr>
          <w:b w:val="0"/>
        </w:rPr>
        <w:t>n</w:t>
      </w:r>
      <w:r w:rsidRPr="002A76A2">
        <w:rPr>
          <w:b w:val="0"/>
        </w:rPr>
        <w:t xml:space="preserve">atural </w:t>
      </w:r>
      <w:r w:rsidR="00FE3431" w:rsidRPr="002A76A2">
        <w:rPr>
          <w:b w:val="0"/>
        </w:rPr>
        <w:t>h</w:t>
      </w:r>
      <w:r w:rsidRPr="002A76A2">
        <w:rPr>
          <w:b w:val="0"/>
        </w:rPr>
        <w:t xml:space="preserve">abitats and of </w:t>
      </w:r>
      <w:r w:rsidR="00FE3431" w:rsidRPr="002A76A2">
        <w:rPr>
          <w:b w:val="0"/>
        </w:rPr>
        <w:t>w</w:t>
      </w:r>
      <w:r w:rsidRPr="002A76A2">
        <w:rPr>
          <w:b w:val="0"/>
        </w:rPr>
        <w:t xml:space="preserve">ild </w:t>
      </w:r>
      <w:r w:rsidR="00FE3431" w:rsidRPr="002A76A2">
        <w:rPr>
          <w:b w:val="0"/>
        </w:rPr>
        <w:t>f</w:t>
      </w:r>
      <w:r w:rsidRPr="002A76A2">
        <w:rPr>
          <w:b w:val="0"/>
        </w:rPr>
        <w:t xml:space="preserve">auna and </w:t>
      </w:r>
      <w:r w:rsidR="00FE3431" w:rsidRPr="002A76A2">
        <w:rPr>
          <w:b w:val="0"/>
        </w:rPr>
        <w:t>f</w:t>
      </w:r>
      <w:r w:rsidRPr="002A76A2">
        <w:rPr>
          <w:b w:val="0"/>
        </w:rPr>
        <w:t>lora</w:t>
      </w:r>
      <w:r w:rsidR="00FE3431" w:rsidRPr="002A76A2">
        <w:rPr>
          <w:b w:val="0"/>
        </w:rPr>
        <w:t>)</w:t>
      </w:r>
      <w:r w:rsidRPr="002A76A2">
        <w:rPr>
          <w:b w:val="0"/>
          <w:i/>
        </w:rPr>
        <w:t>.</w:t>
      </w:r>
    </w:p>
    <w:p w14:paraId="66AA07E1" w14:textId="77777777" w:rsidR="00FE3431" w:rsidRPr="002A76A2" w:rsidRDefault="00FE3431" w:rsidP="001B2FF0">
      <w:pPr>
        <w:pStyle w:val="ListParagraph"/>
        <w:ind w:left="360"/>
        <w:jc w:val="both"/>
        <w:rPr>
          <w:b w:val="0"/>
          <w:i/>
        </w:rPr>
      </w:pPr>
    </w:p>
    <w:p w14:paraId="23FD1F94" w14:textId="77777777" w:rsidR="006C5003" w:rsidRPr="002A76A2" w:rsidRDefault="00FE3431" w:rsidP="001B2FF0">
      <w:pPr>
        <w:pStyle w:val="ListParagraph"/>
        <w:ind w:left="360"/>
        <w:jc w:val="both"/>
        <w:rPr>
          <w:b w:val="0"/>
        </w:rPr>
      </w:pPr>
      <w:r w:rsidRPr="002A76A2">
        <w:rPr>
          <w:b w:val="0"/>
        </w:rPr>
        <w:t>T</w:t>
      </w:r>
      <w:r w:rsidR="006C5003" w:rsidRPr="002A76A2">
        <w:rPr>
          <w:b w:val="0"/>
        </w:rPr>
        <w:t xml:space="preserve">his is transposed in Ireland primarily by the </w:t>
      </w:r>
      <w:r w:rsidR="006C5003" w:rsidRPr="002A76A2">
        <w:rPr>
          <w:b w:val="0"/>
          <w:i/>
        </w:rPr>
        <w:t>European Communities (Birds and Natural Habitats) Regulations</w:t>
      </w:r>
      <w:r w:rsidR="006C5003" w:rsidRPr="002A76A2">
        <w:rPr>
          <w:b w:val="0"/>
        </w:rPr>
        <w:t xml:space="preserve"> 2011 (S.I. No. 477/2011) (hereafter the Birds and Habitats Regulations) and the Planning and Development (Amendment) Act, 2010 as amended.</w:t>
      </w:r>
    </w:p>
    <w:p w14:paraId="40B12644" w14:textId="77777777" w:rsidR="00FE3431" w:rsidRPr="002A76A2" w:rsidRDefault="00FE3431" w:rsidP="001B2FF0">
      <w:pPr>
        <w:pStyle w:val="ListParagraph"/>
        <w:ind w:left="360"/>
        <w:jc w:val="both"/>
        <w:rPr>
          <w:b w:val="0"/>
        </w:rPr>
      </w:pPr>
    </w:p>
    <w:p w14:paraId="6715CCB4" w14:textId="77777777" w:rsidR="00FE3431" w:rsidRPr="002A76A2" w:rsidRDefault="00FE3431" w:rsidP="001B2FF0">
      <w:pPr>
        <w:pStyle w:val="ListParagraph"/>
        <w:ind w:left="360"/>
        <w:jc w:val="both"/>
        <w:rPr>
          <w:b w:val="0"/>
        </w:rPr>
      </w:pPr>
      <w:r w:rsidRPr="002A76A2">
        <w:rPr>
          <w:b w:val="0"/>
        </w:rPr>
        <w:t>An Appropriate Assessment</w:t>
      </w:r>
      <w:r w:rsidR="003108EC" w:rsidRPr="002A76A2">
        <w:rPr>
          <w:b w:val="0"/>
        </w:rPr>
        <w:t xml:space="preserve"> (AA)</w:t>
      </w:r>
      <w:r w:rsidRPr="002A76A2">
        <w:rPr>
          <w:b w:val="0"/>
        </w:rPr>
        <w:t xml:space="preserve"> is required if likely significant effects on European </w:t>
      </w:r>
      <w:r w:rsidR="003108EC" w:rsidRPr="002A76A2">
        <w:rPr>
          <w:b w:val="0"/>
        </w:rPr>
        <w:t>S</w:t>
      </w:r>
      <w:r w:rsidRPr="002A76A2">
        <w:rPr>
          <w:b w:val="0"/>
        </w:rPr>
        <w:t>ites arising from the proposed development cannot be ruled out at the screening stage, either alone or in combination with other plans or projects.</w:t>
      </w:r>
    </w:p>
    <w:p w14:paraId="4A5AF29A" w14:textId="77777777" w:rsidR="00FE3431" w:rsidRPr="002A76A2" w:rsidRDefault="00FE3431" w:rsidP="001B2FF0">
      <w:pPr>
        <w:pStyle w:val="ListParagraph"/>
        <w:ind w:left="360"/>
        <w:jc w:val="both"/>
        <w:rPr>
          <w:b w:val="0"/>
        </w:rPr>
      </w:pPr>
    </w:p>
    <w:p w14:paraId="1E19D64A" w14:textId="77777777" w:rsidR="000F018E" w:rsidRPr="002A76A2" w:rsidRDefault="003108EC" w:rsidP="001B2FF0">
      <w:pPr>
        <w:pStyle w:val="ListParagraph"/>
        <w:ind w:left="360"/>
        <w:jc w:val="both"/>
        <w:rPr>
          <w:b w:val="0"/>
        </w:rPr>
      </w:pPr>
      <w:r w:rsidRPr="002A76A2">
        <w:rPr>
          <w:b w:val="0"/>
        </w:rPr>
        <w:t xml:space="preserve">Following an examination and evaluation of the relevant information, including in particular, the fact that the proposed works will not impinge or impact on any European Sites, it is possible to rule out likely significant effects on all European Sites. </w:t>
      </w:r>
    </w:p>
    <w:p w14:paraId="603E8E47" w14:textId="77777777" w:rsidR="000F018E" w:rsidRPr="002A76A2" w:rsidRDefault="000F018E" w:rsidP="001B2FF0">
      <w:pPr>
        <w:pStyle w:val="ListParagraph"/>
        <w:ind w:left="360"/>
        <w:jc w:val="both"/>
        <w:rPr>
          <w:b w:val="0"/>
        </w:rPr>
      </w:pPr>
    </w:p>
    <w:p w14:paraId="5AE518E0" w14:textId="77777777" w:rsidR="003108EC" w:rsidRPr="002A76A2" w:rsidRDefault="003108EC" w:rsidP="001B2FF0">
      <w:pPr>
        <w:pStyle w:val="ListParagraph"/>
        <w:ind w:left="360"/>
        <w:jc w:val="both"/>
        <w:rPr>
          <w:b w:val="0"/>
        </w:rPr>
      </w:pPr>
      <w:r w:rsidRPr="002A76A2">
        <w:rPr>
          <w:b w:val="0"/>
        </w:rPr>
        <w:t xml:space="preserve">The AA screening process has identified that no European Sites are within the potential zone of influence of surface </w:t>
      </w:r>
      <w:r w:rsidR="00C2013E" w:rsidRPr="002A76A2">
        <w:rPr>
          <w:b w:val="0"/>
        </w:rPr>
        <w:t xml:space="preserve">water </w:t>
      </w:r>
      <w:r w:rsidRPr="002A76A2">
        <w:rPr>
          <w:b w:val="0"/>
        </w:rPr>
        <w:t>discharges from the proposed development either during construction or upon completion of the works.</w:t>
      </w:r>
    </w:p>
    <w:p w14:paraId="21F83679" w14:textId="77777777" w:rsidR="003108EC" w:rsidRPr="002A76A2" w:rsidRDefault="003108EC" w:rsidP="001B2FF0">
      <w:pPr>
        <w:pStyle w:val="ListParagraph"/>
        <w:ind w:left="360"/>
        <w:jc w:val="both"/>
        <w:rPr>
          <w:b w:val="0"/>
        </w:rPr>
      </w:pPr>
    </w:p>
    <w:p w14:paraId="4A4E856A" w14:textId="77777777" w:rsidR="003108EC" w:rsidRPr="002A76A2" w:rsidRDefault="003108EC" w:rsidP="001B2FF0">
      <w:pPr>
        <w:pStyle w:val="ListParagraph"/>
        <w:ind w:left="360"/>
        <w:jc w:val="both"/>
        <w:rPr>
          <w:b w:val="0"/>
        </w:rPr>
      </w:pPr>
      <w:r w:rsidRPr="002A76A2">
        <w:rPr>
          <w:b w:val="0"/>
        </w:rPr>
        <w:t xml:space="preserve">On the basis of the AA screening process, planning permission for the proposed development under Part 8 of the Planning and Development Regulations, 2001 (as amended) does </w:t>
      </w:r>
      <w:r w:rsidRPr="002A76A2">
        <w:rPr>
          <w:u w:val="single"/>
        </w:rPr>
        <w:t>not</w:t>
      </w:r>
      <w:r w:rsidRPr="002A76A2">
        <w:rPr>
          <w:b w:val="0"/>
        </w:rPr>
        <w:t xml:space="preserve"> require an Appropriate Assessment</w:t>
      </w:r>
      <w:r w:rsidR="00095B28" w:rsidRPr="002A76A2">
        <w:rPr>
          <w:b w:val="0"/>
        </w:rPr>
        <w:t xml:space="preserve"> with no requirement to proceed to Stage 2 Appropriate Assessment</w:t>
      </w:r>
      <w:r w:rsidRPr="002A76A2">
        <w:rPr>
          <w:b w:val="0"/>
        </w:rPr>
        <w:t xml:space="preserve">.   </w:t>
      </w:r>
    </w:p>
    <w:p w14:paraId="41611BF5" w14:textId="77777777" w:rsidR="00FE4ACA" w:rsidRDefault="00FE4ACA" w:rsidP="001B2FF0">
      <w:pPr>
        <w:pStyle w:val="ListParagraph"/>
        <w:ind w:left="360"/>
        <w:jc w:val="both"/>
        <w:rPr>
          <w:b w:val="0"/>
        </w:rPr>
      </w:pPr>
    </w:p>
    <w:p w14:paraId="457A67C9" w14:textId="77777777" w:rsidR="00FE4ACA" w:rsidRPr="00FE4ACA" w:rsidRDefault="00FE4ACA" w:rsidP="001B2FF0">
      <w:pPr>
        <w:pStyle w:val="ListParagraph"/>
        <w:ind w:left="360"/>
        <w:jc w:val="both"/>
        <w:rPr>
          <w:sz w:val="24"/>
          <w:szCs w:val="24"/>
          <w:u w:val="single"/>
        </w:rPr>
      </w:pPr>
      <w:r w:rsidRPr="004550A2">
        <w:rPr>
          <w:u w:val="single"/>
        </w:rPr>
        <w:t>Flood</w:t>
      </w:r>
      <w:r w:rsidRPr="00FE4ACA">
        <w:rPr>
          <w:sz w:val="24"/>
          <w:szCs w:val="24"/>
          <w:u w:val="single"/>
        </w:rPr>
        <w:t xml:space="preserve"> Risk Assessment</w:t>
      </w:r>
    </w:p>
    <w:p w14:paraId="03EC6570" w14:textId="45586A16" w:rsidR="00FE4ACA" w:rsidRPr="004550A2" w:rsidRDefault="004550A2" w:rsidP="005A561E">
      <w:pPr>
        <w:spacing w:after="0" w:line="288" w:lineRule="auto"/>
        <w:ind w:left="360"/>
        <w:rPr>
          <w:b w:val="0"/>
        </w:rPr>
      </w:pPr>
      <w:r>
        <w:rPr>
          <w:b w:val="0"/>
        </w:rPr>
        <w:t xml:space="preserve">A Site Specific Flood Risk Assessment </w:t>
      </w:r>
      <w:r w:rsidR="00323CDB">
        <w:rPr>
          <w:b w:val="0"/>
        </w:rPr>
        <w:t xml:space="preserve">(Report </w:t>
      </w:r>
      <w:r w:rsidR="00323CDB" w:rsidRPr="00323CDB">
        <w:rPr>
          <w:rFonts w:eastAsia="Calibri" w:cs="Arial"/>
          <w:b w:val="0"/>
          <w:lang w:val="fr-FR"/>
        </w:rPr>
        <w:t>17032-R-FRA Issue PL1</w:t>
      </w:r>
      <w:r w:rsidR="00323CDB">
        <w:rPr>
          <w:rFonts w:eastAsia="Calibri" w:cs="Arial"/>
          <w:b w:val="0"/>
          <w:lang w:val="fr-FR"/>
        </w:rPr>
        <w:t xml:space="preserve">) </w:t>
      </w:r>
      <w:r>
        <w:rPr>
          <w:b w:val="0"/>
        </w:rPr>
        <w:t>was carried out by Kilgallen &amp; Partners in respect of the subject development and accompanies the planning application</w:t>
      </w:r>
      <w:r w:rsidRPr="00323CDB">
        <w:rPr>
          <w:rFonts w:cs="Arial"/>
          <w:b w:val="0"/>
        </w:rPr>
        <w:t>.</w:t>
      </w:r>
      <w:r w:rsidRPr="00323CDB">
        <w:rPr>
          <w:b w:val="0"/>
        </w:rPr>
        <w:t xml:space="preserve"> </w:t>
      </w:r>
    </w:p>
    <w:p w14:paraId="46702BAF" w14:textId="77777777" w:rsidR="00323CDB" w:rsidRDefault="004550A2" w:rsidP="00323CDB">
      <w:pPr>
        <w:spacing w:before="120" w:after="0"/>
        <w:ind w:left="426"/>
        <w:rPr>
          <w:rFonts w:cs="Tahoma"/>
          <w:b w:val="0"/>
        </w:rPr>
      </w:pPr>
      <w:r w:rsidRPr="004550A2">
        <w:rPr>
          <w:rFonts w:cs="Tahoma"/>
          <w:b w:val="0"/>
        </w:rPr>
        <w:t>The findings of th</w:t>
      </w:r>
      <w:r w:rsidR="00323CDB">
        <w:rPr>
          <w:rFonts w:cs="Tahoma"/>
          <w:b w:val="0"/>
        </w:rPr>
        <w:t>at</w:t>
      </w:r>
      <w:r w:rsidRPr="004550A2">
        <w:rPr>
          <w:rFonts w:cs="Tahoma"/>
          <w:b w:val="0"/>
        </w:rPr>
        <w:t xml:space="preserve"> report conclude the following:</w:t>
      </w:r>
    </w:p>
    <w:p w14:paraId="66FCC9A5" w14:textId="58489FD4" w:rsidR="004550A2" w:rsidRPr="00323CDB" w:rsidRDefault="004550A2" w:rsidP="00323CDB">
      <w:pPr>
        <w:spacing w:before="120" w:after="0"/>
        <w:ind w:left="425"/>
        <w:rPr>
          <w:rFonts w:cs="Tahoma"/>
          <w:b w:val="0"/>
          <w:u w:val="single"/>
        </w:rPr>
      </w:pPr>
      <w:r w:rsidRPr="00323CDB">
        <w:rPr>
          <w:b w:val="0"/>
          <w:u w:val="single"/>
        </w:rPr>
        <w:t>Fluvial Flooding</w:t>
      </w:r>
    </w:p>
    <w:p w14:paraId="2D804F38" w14:textId="28D0EDFA" w:rsidR="00323CDB" w:rsidRDefault="004550A2" w:rsidP="00323CDB">
      <w:pPr>
        <w:spacing w:after="0"/>
        <w:ind w:left="425"/>
        <w:rPr>
          <w:b w:val="0"/>
        </w:rPr>
      </w:pPr>
      <w:r w:rsidRPr="004550A2">
        <w:rPr>
          <w:b w:val="0"/>
        </w:rPr>
        <w:t>No indicators of fl</w:t>
      </w:r>
      <w:r w:rsidR="00323CDB">
        <w:rPr>
          <w:b w:val="0"/>
        </w:rPr>
        <w:t>uvial flood risk were identified</w:t>
      </w:r>
      <w:r w:rsidRPr="004550A2">
        <w:rPr>
          <w:b w:val="0"/>
        </w:rPr>
        <w:t>.</w:t>
      </w:r>
    </w:p>
    <w:p w14:paraId="04D1A529" w14:textId="2E6BD576" w:rsidR="004550A2" w:rsidRPr="00323CDB" w:rsidRDefault="004550A2" w:rsidP="00323CDB">
      <w:pPr>
        <w:spacing w:before="120" w:after="0"/>
        <w:ind w:left="426"/>
        <w:rPr>
          <w:b w:val="0"/>
        </w:rPr>
      </w:pPr>
      <w:r w:rsidRPr="00323CDB">
        <w:rPr>
          <w:b w:val="0"/>
          <w:u w:val="single"/>
        </w:rPr>
        <w:t>Pluvial Flooding</w:t>
      </w:r>
    </w:p>
    <w:p w14:paraId="74F0923A" w14:textId="77777777" w:rsidR="00323CDB" w:rsidRDefault="004550A2" w:rsidP="00323CDB">
      <w:pPr>
        <w:spacing w:after="0"/>
        <w:ind w:left="425"/>
        <w:rPr>
          <w:b w:val="0"/>
        </w:rPr>
      </w:pPr>
      <w:r w:rsidRPr="004550A2">
        <w:rPr>
          <w:b w:val="0"/>
        </w:rPr>
        <w:t>Based on an assessment of indicators of pluvial flood risk, the Site is not considered at risk from pluvial flooding.</w:t>
      </w:r>
    </w:p>
    <w:p w14:paraId="6874A76A" w14:textId="4C26BE92" w:rsidR="004550A2" w:rsidRPr="00323CDB" w:rsidRDefault="004550A2" w:rsidP="00323CDB">
      <w:pPr>
        <w:spacing w:before="120" w:after="0"/>
        <w:ind w:left="426"/>
        <w:rPr>
          <w:b w:val="0"/>
        </w:rPr>
      </w:pPr>
      <w:r w:rsidRPr="00323CDB">
        <w:rPr>
          <w:b w:val="0"/>
          <w:u w:val="single"/>
        </w:rPr>
        <w:t>Groundwater</w:t>
      </w:r>
    </w:p>
    <w:p w14:paraId="5E476F96" w14:textId="77777777" w:rsidR="004550A2" w:rsidRPr="004550A2" w:rsidRDefault="004550A2" w:rsidP="00323CDB">
      <w:pPr>
        <w:spacing w:after="0"/>
        <w:ind w:left="425"/>
        <w:rPr>
          <w:b w:val="0"/>
        </w:rPr>
      </w:pPr>
      <w:r w:rsidRPr="004550A2">
        <w:rPr>
          <w:b w:val="0"/>
        </w:rPr>
        <w:t>Based on an assessment of indicators of flood risk from groundwater, the Site is not considered at risk from groundwater flooding.</w:t>
      </w:r>
    </w:p>
    <w:p w14:paraId="1EFC1DE1" w14:textId="7590C4C6" w:rsidR="00FE4ACA" w:rsidRPr="004550A2" w:rsidRDefault="004550A2" w:rsidP="004550A2">
      <w:pPr>
        <w:pStyle w:val="ListParagraph"/>
        <w:spacing w:before="120" w:after="0"/>
        <w:ind w:left="360"/>
        <w:contextualSpacing w:val="0"/>
        <w:jc w:val="both"/>
        <w:rPr>
          <w:b w:val="0"/>
        </w:rPr>
      </w:pPr>
      <w:r w:rsidRPr="004550A2">
        <w:rPr>
          <w:rFonts w:cs="Tahoma"/>
          <w:b w:val="0"/>
        </w:rPr>
        <w:t xml:space="preserve">Based on the above and in accordance with the document </w:t>
      </w:r>
      <w:r w:rsidRPr="004550A2">
        <w:rPr>
          <w:rFonts w:cs="Tahoma"/>
          <w:b w:val="0"/>
          <w:i/>
        </w:rPr>
        <w:t>‘Planning System and Flood Risk Management – Guidelines for Planning Authorities (2009)’</w:t>
      </w:r>
      <w:r w:rsidRPr="004550A2">
        <w:rPr>
          <w:rFonts w:cs="Tahoma"/>
          <w:b w:val="0"/>
        </w:rPr>
        <w:t>, a Detailed Site-Specific Flood Risk Assessment is not required.</w:t>
      </w:r>
    </w:p>
    <w:p w14:paraId="0531040F" w14:textId="77777777" w:rsidR="005B2CAD" w:rsidRDefault="005B2CAD">
      <w:pPr>
        <w:rPr>
          <w:sz w:val="24"/>
          <w:szCs w:val="24"/>
          <w:u w:val="single"/>
        </w:rPr>
      </w:pPr>
      <w:r>
        <w:rPr>
          <w:sz w:val="24"/>
          <w:szCs w:val="24"/>
          <w:u w:val="single"/>
        </w:rPr>
        <w:br w:type="page"/>
      </w:r>
    </w:p>
    <w:p w14:paraId="447574B6" w14:textId="77777777" w:rsidR="00E157C0" w:rsidRPr="0023014B" w:rsidRDefault="008F5CDE" w:rsidP="000F018E">
      <w:pPr>
        <w:pStyle w:val="Heading2"/>
        <w:numPr>
          <w:ilvl w:val="0"/>
          <w:numId w:val="22"/>
        </w:numPr>
        <w:ind w:left="357" w:hanging="357"/>
        <w:rPr>
          <w:sz w:val="24"/>
          <w:szCs w:val="24"/>
        </w:rPr>
      </w:pPr>
      <w:r>
        <w:rPr>
          <w:sz w:val="24"/>
          <w:szCs w:val="24"/>
        </w:rPr>
        <w:t>P</w:t>
      </w:r>
      <w:r w:rsidR="00E157C0" w:rsidRPr="0023014B">
        <w:rPr>
          <w:sz w:val="24"/>
          <w:szCs w:val="24"/>
        </w:rPr>
        <w:t>art 8 Consultations</w:t>
      </w:r>
    </w:p>
    <w:p w14:paraId="716E71D6" w14:textId="77777777" w:rsidR="007509BD" w:rsidRPr="007509BD" w:rsidRDefault="00645995" w:rsidP="00642C16">
      <w:pPr>
        <w:spacing w:before="120" w:after="0"/>
        <w:ind w:left="357"/>
        <w:jc w:val="both"/>
        <w:rPr>
          <w:b w:val="0"/>
        </w:rPr>
      </w:pPr>
      <w:r>
        <w:rPr>
          <w:b w:val="0"/>
        </w:rPr>
        <w:t>It is intended that d</w:t>
      </w:r>
      <w:r w:rsidR="007509BD">
        <w:rPr>
          <w:b w:val="0"/>
        </w:rPr>
        <w:t>etails of the proposed scheme w</w:t>
      </w:r>
      <w:r>
        <w:rPr>
          <w:b w:val="0"/>
        </w:rPr>
        <w:t>ill be</w:t>
      </w:r>
      <w:r w:rsidR="007509BD">
        <w:rPr>
          <w:b w:val="0"/>
        </w:rPr>
        <w:t xml:space="preserve"> referred to the following in conjunction with the public advertising of the proposals.</w:t>
      </w:r>
    </w:p>
    <w:p w14:paraId="35120B8A" w14:textId="77777777" w:rsidR="005E29B2" w:rsidRPr="00ED662C" w:rsidRDefault="00F136A8" w:rsidP="00642C16">
      <w:pPr>
        <w:pStyle w:val="ListParagraph"/>
        <w:spacing w:before="120" w:after="0"/>
        <w:ind w:left="357"/>
        <w:contextualSpacing w:val="0"/>
        <w:jc w:val="both"/>
        <w:rPr>
          <w:u w:val="single"/>
        </w:rPr>
      </w:pPr>
      <w:r>
        <w:rPr>
          <w:u w:val="single"/>
        </w:rPr>
        <w:t>Naas</w:t>
      </w:r>
      <w:r w:rsidR="005E29B2" w:rsidRPr="00ED662C">
        <w:rPr>
          <w:u w:val="single"/>
        </w:rPr>
        <w:t xml:space="preserve"> Municipal District</w:t>
      </w:r>
      <w:r w:rsidR="00ED662C">
        <w:rPr>
          <w:u w:val="single"/>
        </w:rPr>
        <w:t xml:space="preserve"> </w:t>
      </w:r>
      <w:r w:rsidR="005E29B2" w:rsidRPr="00ED662C">
        <w:rPr>
          <w:u w:val="single"/>
        </w:rPr>
        <w:t>Elected Members</w:t>
      </w:r>
    </w:p>
    <w:p w14:paraId="4B9A3A96"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Councillor Anne Breen</w:t>
      </w:r>
    </w:p>
    <w:p w14:paraId="76C656F8"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Councillor Fintan Brett</w:t>
      </w:r>
    </w:p>
    <w:p w14:paraId="32035710"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Councillor Deborah Callaghan</w:t>
      </w:r>
    </w:p>
    <w:p w14:paraId="452FDB1A"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 xml:space="preserve">Councillor Billy Hillis </w:t>
      </w:r>
    </w:p>
    <w:p w14:paraId="57F54990"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 xml:space="preserve">Councillor </w:t>
      </w:r>
      <w:proofErr w:type="spellStart"/>
      <w:r w:rsidRPr="003F241D">
        <w:rPr>
          <w:b w:val="0"/>
        </w:rPr>
        <w:t>Seanie</w:t>
      </w:r>
      <w:proofErr w:type="spellEnd"/>
      <w:r w:rsidRPr="003F241D">
        <w:rPr>
          <w:b w:val="0"/>
        </w:rPr>
        <w:t xml:space="preserve"> Moore</w:t>
      </w:r>
    </w:p>
    <w:p w14:paraId="78140056"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Councillor Sorcha O’Neill</w:t>
      </w:r>
    </w:p>
    <w:p w14:paraId="325DDA14"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Councillor Robert Power</w:t>
      </w:r>
    </w:p>
    <w:p w14:paraId="55840E67"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Councillor Carmel Kelly</w:t>
      </w:r>
    </w:p>
    <w:p w14:paraId="462956CA" w14:textId="77777777" w:rsidR="003F241D" w:rsidRPr="003F241D" w:rsidRDefault="003F241D" w:rsidP="00642C16">
      <w:pPr>
        <w:pStyle w:val="ListParagraph"/>
        <w:numPr>
          <w:ilvl w:val="0"/>
          <w:numId w:val="45"/>
        </w:numPr>
        <w:spacing w:before="60" w:after="0"/>
        <w:ind w:left="1276" w:hanging="709"/>
        <w:contextualSpacing w:val="0"/>
        <w:rPr>
          <w:b w:val="0"/>
        </w:rPr>
      </w:pPr>
      <w:r w:rsidRPr="003F241D">
        <w:rPr>
          <w:b w:val="0"/>
        </w:rPr>
        <w:t>Councillor Darren Scully</w:t>
      </w:r>
    </w:p>
    <w:p w14:paraId="41DB2B84" w14:textId="77777777" w:rsidR="00ED662C" w:rsidRDefault="00ED662C" w:rsidP="00642C16">
      <w:pPr>
        <w:pStyle w:val="ListParagraph"/>
        <w:spacing w:before="240" w:after="120"/>
        <w:ind w:left="357"/>
        <w:contextualSpacing w:val="0"/>
        <w:jc w:val="both"/>
        <w:rPr>
          <w:u w:val="single"/>
        </w:rPr>
      </w:pPr>
      <w:r w:rsidRPr="00642C16">
        <w:rPr>
          <w:rFonts w:ascii="Arial Bold" w:hAnsi="Arial Bold"/>
          <w:u w:val="single"/>
        </w:rPr>
        <w:t>Prescribed</w:t>
      </w:r>
      <w:r>
        <w:rPr>
          <w:u w:val="single"/>
        </w:rPr>
        <w:t xml:space="preserve"> Bodies</w:t>
      </w:r>
    </w:p>
    <w:p w14:paraId="67749545" w14:textId="77777777" w:rsidR="0066214E" w:rsidRDefault="00012C3E" w:rsidP="00977884">
      <w:pPr>
        <w:pStyle w:val="ListParagraph"/>
        <w:spacing w:before="120" w:after="120"/>
        <w:ind w:left="357"/>
        <w:contextualSpacing w:val="0"/>
        <w:jc w:val="both"/>
        <w:rPr>
          <w:b w:val="0"/>
        </w:rPr>
      </w:pPr>
      <w:r>
        <w:rPr>
          <w:b w:val="0"/>
        </w:rPr>
        <w:t>The following r</w:t>
      </w:r>
      <w:r w:rsidR="0066214E">
        <w:rPr>
          <w:b w:val="0"/>
        </w:rPr>
        <w:t xml:space="preserve">elevant </w:t>
      </w:r>
      <w:r w:rsidR="008737AF">
        <w:rPr>
          <w:b w:val="0"/>
        </w:rPr>
        <w:t xml:space="preserve">prescribed </w:t>
      </w:r>
      <w:r w:rsidR="0066214E">
        <w:rPr>
          <w:b w:val="0"/>
        </w:rPr>
        <w:t xml:space="preserve">bodies </w:t>
      </w:r>
      <w:r w:rsidR="007614FD">
        <w:rPr>
          <w:b w:val="0"/>
        </w:rPr>
        <w:t xml:space="preserve">were </w:t>
      </w:r>
      <w:r w:rsidR="0066214E">
        <w:rPr>
          <w:b w:val="0"/>
        </w:rPr>
        <w:t xml:space="preserve">notified under </w:t>
      </w:r>
      <w:r w:rsidR="008737AF">
        <w:rPr>
          <w:b w:val="0"/>
        </w:rPr>
        <w:t>Article</w:t>
      </w:r>
      <w:r w:rsidR="0066214E">
        <w:rPr>
          <w:b w:val="0"/>
        </w:rPr>
        <w:t xml:space="preserve"> 82 of the Planning and Development Regulations 2001 (as amended).</w:t>
      </w:r>
    </w:p>
    <w:p w14:paraId="5C8AD456" w14:textId="77777777" w:rsidR="002407A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National Transport Authority</w:t>
      </w:r>
    </w:p>
    <w:p w14:paraId="5D450A10" w14:textId="350E49CF" w:rsidR="00013A43" w:rsidRDefault="00013A43"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Transport Infrastructure Ireland</w:t>
      </w:r>
    </w:p>
    <w:p w14:paraId="00325FEC" w14:textId="6C29D307"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D7AC3">
        <w:rPr>
          <w:rFonts w:cs="Arial"/>
          <w:b w:val="0"/>
          <w:lang w:val="en-GB"/>
        </w:rPr>
        <w:t>National Tourism Development Authority</w:t>
      </w:r>
    </w:p>
    <w:p w14:paraId="5500E1C0" w14:textId="351923CD"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proofErr w:type="spellStart"/>
      <w:r w:rsidRPr="00624D76">
        <w:rPr>
          <w:rFonts w:cs="Arial"/>
          <w:b w:val="0"/>
          <w:lang w:val="en-GB"/>
        </w:rPr>
        <w:t>Fáilte</w:t>
      </w:r>
      <w:proofErr w:type="spellEnd"/>
      <w:r w:rsidRPr="00624D76">
        <w:rPr>
          <w:rFonts w:cs="Arial"/>
          <w:b w:val="0"/>
          <w:lang w:val="en-GB"/>
        </w:rPr>
        <w:t xml:space="preserve"> Ireland</w:t>
      </w:r>
      <w:r w:rsidR="000F7DA3">
        <w:rPr>
          <w:rFonts w:cs="Arial"/>
          <w:b w:val="0"/>
          <w:lang w:val="en-GB"/>
        </w:rPr>
        <w:t>, Environment &amp; Planning Unit</w:t>
      </w:r>
    </w:p>
    <w:p w14:paraId="1DE15BEB"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Transport Infrastructure Ireland</w:t>
      </w:r>
    </w:p>
    <w:p w14:paraId="698FFFB0"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An Taisce</w:t>
      </w:r>
    </w:p>
    <w:p w14:paraId="5451016A"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Roads Safety Authority</w:t>
      </w:r>
    </w:p>
    <w:p w14:paraId="42B030BA"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Health Services Executive</w:t>
      </w:r>
    </w:p>
    <w:p w14:paraId="7C4A14A7"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Irish Water</w:t>
      </w:r>
    </w:p>
    <w:p w14:paraId="4CC801AD" w14:textId="207F4531"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Heritage Council</w:t>
      </w:r>
    </w:p>
    <w:p w14:paraId="2FF52A5B" w14:textId="565A1276" w:rsidR="002407A6" w:rsidRPr="000F7DA3" w:rsidRDefault="000F7DA3"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0F7DA3">
        <w:rPr>
          <w:rFonts w:cs="Arial"/>
          <w:b w:val="0"/>
          <w:lang w:val="en-GB"/>
        </w:rPr>
        <w:t>Department of Culture, Heritage, and the Gaeltacht (also sent by email)</w:t>
      </w:r>
    </w:p>
    <w:p w14:paraId="6B66BD19" w14:textId="7279A39F"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 xml:space="preserve">Minister for </w:t>
      </w:r>
      <w:r w:rsidR="00013A43" w:rsidRPr="000F7DA3">
        <w:rPr>
          <w:rFonts w:cs="Arial"/>
          <w:b w:val="0"/>
          <w:lang w:val="en-GB"/>
        </w:rPr>
        <w:t>Culture, Heritage, and the Gaeltacht</w:t>
      </w:r>
    </w:p>
    <w:p w14:paraId="5F715254"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Department of Housing, Planning, Community and Local Government</w:t>
      </w:r>
    </w:p>
    <w:p w14:paraId="1970503D"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Minister for Housing, Planning, Community and Local Government</w:t>
      </w:r>
    </w:p>
    <w:p w14:paraId="04C2E0F9"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Department of Transport, Tourism and Sport</w:t>
      </w:r>
    </w:p>
    <w:p w14:paraId="433D5566" w14:textId="77777777"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Minister for Transport, Tourism and Sport</w:t>
      </w:r>
    </w:p>
    <w:p w14:paraId="2301F296" w14:textId="02490D48" w:rsidR="002407A6" w:rsidRPr="00624D76" w:rsidRDefault="002407A6"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 xml:space="preserve">Department of Communications, Climate </w:t>
      </w:r>
      <w:r w:rsidR="00013A43">
        <w:rPr>
          <w:rFonts w:cs="Arial"/>
          <w:b w:val="0"/>
          <w:lang w:val="en-GB"/>
        </w:rPr>
        <w:t xml:space="preserve">Action </w:t>
      </w:r>
      <w:r w:rsidRPr="00624D76">
        <w:rPr>
          <w:rFonts w:cs="Arial"/>
          <w:b w:val="0"/>
          <w:lang w:val="en-GB"/>
        </w:rPr>
        <w:t>&amp; Environment</w:t>
      </w:r>
    </w:p>
    <w:p w14:paraId="1CC437BD" w14:textId="5901ED06" w:rsidR="00497711" w:rsidRPr="00624D76" w:rsidRDefault="00497711"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 xml:space="preserve">Minister for Communications, Climate </w:t>
      </w:r>
      <w:r w:rsidR="00013A43">
        <w:rPr>
          <w:rFonts w:cs="Arial"/>
          <w:b w:val="0"/>
          <w:lang w:val="en-GB"/>
        </w:rPr>
        <w:t>Action</w:t>
      </w:r>
      <w:r w:rsidRPr="00624D76">
        <w:rPr>
          <w:rFonts w:cs="Arial"/>
          <w:b w:val="0"/>
          <w:lang w:val="en-GB"/>
        </w:rPr>
        <w:t xml:space="preserve"> &amp; Environment</w:t>
      </w:r>
    </w:p>
    <w:p w14:paraId="2E9B1FEF" w14:textId="77777777" w:rsidR="00E157C0" w:rsidRPr="00624D76" w:rsidRDefault="00E157C0"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 xml:space="preserve">An </w:t>
      </w:r>
      <w:proofErr w:type="spellStart"/>
      <w:r w:rsidRPr="00624D76">
        <w:rPr>
          <w:rFonts w:cs="Arial"/>
          <w:b w:val="0"/>
          <w:lang w:val="en-GB"/>
        </w:rPr>
        <w:t>Comha</w:t>
      </w:r>
      <w:r w:rsidR="001F5DA7" w:rsidRPr="00624D76">
        <w:rPr>
          <w:rFonts w:cs="Arial"/>
          <w:b w:val="0"/>
          <w:lang w:val="en-GB"/>
        </w:rPr>
        <w:t>i</w:t>
      </w:r>
      <w:r w:rsidRPr="00624D76">
        <w:rPr>
          <w:rFonts w:cs="Arial"/>
          <w:b w:val="0"/>
          <w:lang w:val="en-GB"/>
        </w:rPr>
        <w:t>rle</w:t>
      </w:r>
      <w:proofErr w:type="spellEnd"/>
      <w:r w:rsidRPr="00624D76">
        <w:rPr>
          <w:rFonts w:cs="Arial"/>
          <w:b w:val="0"/>
          <w:lang w:val="en-GB"/>
        </w:rPr>
        <w:t xml:space="preserve"> </w:t>
      </w:r>
      <w:proofErr w:type="spellStart"/>
      <w:r w:rsidRPr="00624D76">
        <w:rPr>
          <w:rFonts w:cs="Arial"/>
          <w:b w:val="0"/>
          <w:lang w:val="en-GB"/>
        </w:rPr>
        <w:t>Ealao</w:t>
      </w:r>
      <w:r w:rsidR="001F5DA7" w:rsidRPr="00624D76">
        <w:rPr>
          <w:rFonts w:cs="Arial"/>
          <w:b w:val="0"/>
          <w:lang w:val="en-GB"/>
        </w:rPr>
        <w:t>í</w:t>
      </w:r>
      <w:r w:rsidRPr="00624D76">
        <w:rPr>
          <w:rFonts w:cs="Arial"/>
          <w:b w:val="0"/>
          <w:lang w:val="en-GB"/>
        </w:rPr>
        <w:t>n</w:t>
      </w:r>
      <w:proofErr w:type="spellEnd"/>
      <w:r w:rsidRPr="00624D76">
        <w:rPr>
          <w:rFonts w:cs="Arial"/>
          <w:b w:val="0"/>
          <w:lang w:val="en-GB"/>
        </w:rPr>
        <w:t xml:space="preserve"> (The Arts Council)</w:t>
      </w:r>
    </w:p>
    <w:p w14:paraId="1024D83D" w14:textId="77777777" w:rsidR="00497711" w:rsidRPr="00624D76" w:rsidRDefault="00497711"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Inland Fisheries Ireland</w:t>
      </w:r>
    </w:p>
    <w:p w14:paraId="37755C9F" w14:textId="77777777" w:rsidR="00497711" w:rsidRPr="00624D76" w:rsidRDefault="00497711"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proofErr w:type="spellStart"/>
      <w:r w:rsidRPr="00624D76">
        <w:rPr>
          <w:rFonts w:cs="Arial"/>
          <w:b w:val="0"/>
          <w:lang w:val="en-GB"/>
        </w:rPr>
        <w:t>Eir</w:t>
      </w:r>
      <w:proofErr w:type="spellEnd"/>
      <w:r w:rsidRPr="00624D76">
        <w:rPr>
          <w:rFonts w:cs="Arial"/>
          <w:b w:val="0"/>
          <w:lang w:val="en-GB"/>
        </w:rPr>
        <w:t xml:space="preserve"> Group HQ</w:t>
      </w:r>
    </w:p>
    <w:p w14:paraId="2C6F1601" w14:textId="1C9DB441" w:rsidR="00497711" w:rsidRDefault="00497711"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An Garda Síochána</w:t>
      </w:r>
      <w:r w:rsidR="00013A43">
        <w:rPr>
          <w:rFonts w:cs="Arial"/>
          <w:b w:val="0"/>
          <w:lang w:val="en-GB"/>
        </w:rPr>
        <w:t>, Garda HQ, Phoenix Park</w:t>
      </w:r>
    </w:p>
    <w:p w14:paraId="39EEE396" w14:textId="6918F562" w:rsidR="00013A43" w:rsidRPr="00624D76" w:rsidRDefault="00013A43"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Pr>
          <w:rFonts w:cs="Arial"/>
          <w:b w:val="0"/>
          <w:lang w:val="en-GB"/>
        </w:rPr>
        <w:t>The Superintendent, Naas Garda Station</w:t>
      </w:r>
    </w:p>
    <w:p w14:paraId="3CAC00D3" w14:textId="77777777" w:rsidR="00497711" w:rsidRDefault="00497711"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24D76">
        <w:rPr>
          <w:rFonts w:cs="Arial"/>
          <w:b w:val="0"/>
          <w:lang w:val="en-GB"/>
        </w:rPr>
        <w:t>ESB Head Office</w:t>
      </w:r>
    </w:p>
    <w:p w14:paraId="7D8A8D49" w14:textId="6A811F83"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D7AC3">
        <w:rPr>
          <w:rFonts w:cs="Arial"/>
          <w:b w:val="0"/>
          <w:lang w:val="en-GB"/>
        </w:rPr>
        <w:t>Health &amp; Safety Authority</w:t>
      </w:r>
    </w:p>
    <w:p w14:paraId="16BD7900" w14:textId="77777777"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Irish Wildlife Trust</w:t>
      </w:r>
    </w:p>
    <w:p w14:paraId="57AEA7BD" w14:textId="77777777"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Bird Watch Ireland</w:t>
      </w:r>
    </w:p>
    <w:p w14:paraId="79174F03" w14:textId="72775B40"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Eastern &amp; Midland Regional Assembly (by email only)</w:t>
      </w:r>
    </w:p>
    <w:p w14:paraId="270BE43D" w14:textId="77777777"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The Tree Council of Ireland</w:t>
      </w:r>
    </w:p>
    <w:p w14:paraId="3CB9719A" w14:textId="77777777"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National Parks &amp; Wildlife Service</w:t>
      </w:r>
    </w:p>
    <w:p w14:paraId="302DB10C" w14:textId="77777777" w:rsidR="00013A43"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IFA</w:t>
      </w:r>
    </w:p>
    <w:p w14:paraId="3A166305" w14:textId="4B78D142" w:rsidR="00013A43" w:rsidRPr="006D7AC3" w:rsidRDefault="00013A43" w:rsidP="006D7AC3">
      <w:pPr>
        <w:pStyle w:val="ListParagraph"/>
        <w:numPr>
          <w:ilvl w:val="0"/>
          <w:numId w:val="24"/>
        </w:numPr>
        <w:spacing w:before="120" w:after="0" w:line="240" w:lineRule="auto"/>
        <w:ind w:left="1843" w:hanging="709"/>
        <w:contextualSpacing w:val="0"/>
        <w:rPr>
          <w:rFonts w:cs="Arial"/>
          <w:b w:val="0"/>
          <w:lang w:val="en-GB"/>
        </w:rPr>
      </w:pPr>
      <w:r w:rsidRPr="006D7AC3">
        <w:rPr>
          <w:rFonts w:cs="Arial"/>
          <w:b w:val="0"/>
          <w:lang w:val="en-GB"/>
        </w:rPr>
        <w:t>Gais Networks Ireland</w:t>
      </w:r>
    </w:p>
    <w:p w14:paraId="4C6CC9B6" w14:textId="67467F60" w:rsidR="00E157C0" w:rsidRPr="006D7AC3" w:rsidRDefault="00013A43"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proofErr w:type="spellStart"/>
      <w:r w:rsidRPr="006D7AC3">
        <w:rPr>
          <w:rFonts w:cs="Arial"/>
          <w:b w:val="0"/>
          <w:lang w:val="en-GB"/>
        </w:rPr>
        <w:t>Ervia</w:t>
      </w:r>
      <w:proofErr w:type="spellEnd"/>
      <w:r w:rsidRPr="006D7AC3">
        <w:rPr>
          <w:rFonts w:cs="Arial"/>
          <w:b w:val="0"/>
          <w:lang w:val="en-GB"/>
        </w:rPr>
        <w:t xml:space="preserve"> (Bord Gais</w:t>
      </w:r>
    </w:p>
    <w:p w14:paraId="5410504B" w14:textId="77777777" w:rsidR="006D7AC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Environmental Protection Agency</w:t>
      </w:r>
    </w:p>
    <w:p w14:paraId="4338BBBB" w14:textId="77777777" w:rsidR="006D7AC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proofErr w:type="spellStart"/>
      <w:r w:rsidRPr="006D7AC3">
        <w:rPr>
          <w:rFonts w:cs="Arial"/>
          <w:b w:val="0"/>
          <w:lang w:val="en-GB"/>
        </w:rPr>
        <w:t>Coras</w:t>
      </w:r>
      <w:proofErr w:type="spellEnd"/>
      <w:r w:rsidRPr="006D7AC3">
        <w:rPr>
          <w:rFonts w:cs="Arial"/>
          <w:b w:val="0"/>
          <w:lang w:val="en-GB"/>
        </w:rPr>
        <w:t xml:space="preserve"> </w:t>
      </w:r>
      <w:proofErr w:type="spellStart"/>
      <w:r w:rsidRPr="006D7AC3">
        <w:rPr>
          <w:rFonts w:cs="Arial"/>
          <w:b w:val="0"/>
          <w:lang w:val="en-GB"/>
        </w:rPr>
        <w:t>Iompair</w:t>
      </w:r>
      <w:proofErr w:type="spellEnd"/>
      <w:r w:rsidRPr="006D7AC3">
        <w:rPr>
          <w:rFonts w:cs="Arial"/>
          <w:b w:val="0"/>
          <w:lang w:val="en-GB"/>
        </w:rPr>
        <w:t xml:space="preserve"> Eireann</w:t>
      </w:r>
    </w:p>
    <w:p w14:paraId="3A21834F" w14:textId="77777777" w:rsidR="006D7AC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Bus Eireann</w:t>
      </w:r>
    </w:p>
    <w:p w14:paraId="391B6F04" w14:textId="77777777" w:rsidR="006D7AC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Industrial Development Authority</w:t>
      </w:r>
    </w:p>
    <w:p w14:paraId="56EBB885" w14:textId="77777777" w:rsidR="006D7AC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Department of Business, Enterprise &amp; Innovation</w:t>
      </w:r>
    </w:p>
    <w:p w14:paraId="638559F5" w14:textId="77777777" w:rsidR="006D7AC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Minister for Business, Enterprise &amp; Innovation</w:t>
      </w:r>
    </w:p>
    <w:p w14:paraId="001C8DF3" w14:textId="77777777" w:rsidR="006D7AC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rPr>
          <w:rFonts w:cs="Arial"/>
          <w:b w:val="0"/>
          <w:lang w:val="en-GB"/>
        </w:rPr>
      </w:pPr>
      <w:r w:rsidRPr="006D7AC3">
        <w:rPr>
          <w:rFonts w:cs="Arial"/>
          <w:b w:val="0"/>
          <w:lang w:val="en-GB"/>
        </w:rPr>
        <w:t>Irish Aviation Authority</w:t>
      </w:r>
    </w:p>
    <w:p w14:paraId="725D7E9F" w14:textId="216BD777" w:rsidR="00013A43" w:rsidRPr="006D7AC3" w:rsidRDefault="006D7AC3" w:rsidP="006D7AC3">
      <w:pPr>
        <w:pStyle w:val="ListParagraph"/>
        <w:numPr>
          <w:ilvl w:val="0"/>
          <w:numId w:val="24"/>
        </w:numPr>
        <w:autoSpaceDE w:val="0"/>
        <w:autoSpaceDN w:val="0"/>
        <w:adjustRightInd w:val="0"/>
        <w:spacing w:before="120" w:after="0" w:line="240" w:lineRule="auto"/>
        <w:ind w:left="1843" w:hanging="709"/>
        <w:contextualSpacing w:val="0"/>
        <w:jc w:val="both"/>
        <w:rPr>
          <w:rFonts w:cs="Arial"/>
          <w:b w:val="0"/>
          <w:lang w:val="en-GB"/>
        </w:rPr>
      </w:pPr>
      <w:r w:rsidRPr="006D7AC3">
        <w:rPr>
          <w:rFonts w:cs="Arial"/>
          <w:b w:val="0"/>
          <w:lang w:val="en-GB"/>
        </w:rPr>
        <w:t>Geological Society of Ireland</w:t>
      </w:r>
    </w:p>
    <w:p w14:paraId="12BC866A" w14:textId="1D5EF435" w:rsidR="00525049" w:rsidRDefault="00525049">
      <w:pPr>
        <w:rPr>
          <w:b w:val="0"/>
        </w:rPr>
      </w:pPr>
    </w:p>
    <w:sectPr w:rsidR="00525049" w:rsidSect="000F018E">
      <w:headerReference w:type="default" r:id="rId11"/>
      <w:footerReference w:type="default" r:id="rId12"/>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88A1" w14:textId="77777777" w:rsidR="006F1BF4" w:rsidRDefault="006F1BF4" w:rsidP="00ED67E1">
      <w:pPr>
        <w:spacing w:after="0" w:line="240" w:lineRule="auto"/>
      </w:pPr>
      <w:r>
        <w:separator/>
      </w:r>
    </w:p>
  </w:endnote>
  <w:endnote w:type="continuationSeparator" w:id="0">
    <w:p w14:paraId="514F7A9D" w14:textId="77777777" w:rsidR="006F1BF4" w:rsidRDefault="006F1BF4" w:rsidP="00ED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75110"/>
      <w:docPartObj>
        <w:docPartGallery w:val="Page Numbers (Bottom of Page)"/>
        <w:docPartUnique/>
      </w:docPartObj>
    </w:sdtPr>
    <w:sdtEndPr/>
    <w:sdtContent>
      <w:p w14:paraId="303244B0" w14:textId="77777777" w:rsidR="003C25B3" w:rsidRDefault="00634E5C">
        <w:pPr>
          <w:pStyle w:val="Footer"/>
          <w:jc w:val="right"/>
        </w:pPr>
        <w:r>
          <w:rPr>
            <w:noProof/>
          </w:rPr>
          <w:fldChar w:fldCharType="begin"/>
        </w:r>
        <w:r>
          <w:rPr>
            <w:noProof/>
          </w:rPr>
          <w:instrText xml:space="preserve"> PAGE   \* MERGEFORMAT </w:instrText>
        </w:r>
        <w:r>
          <w:rPr>
            <w:noProof/>
          </w:rPr>
          <w:fldChar w:fldCharType="separate"/>
        </w:r>
        <w:r w:rsidR="00FE6648">
          <w:rPr>
            <w:noProof/>
          </w:rPr>
          <w:t>15</w:t>
        </w:r>
        <w:r>
          <w:rPr>
            <w:noProof/>
          </w:rPr>
          <w:fldChar w:fldCharType="end"/>
        </w:r>
      </w:p>
    </w:sdtContent>
  </w:sdt>
  <w:p w14:paraId="1381DBF2" w14:textId="77777777" w:rsidR="003C25B3" w:rsidRDefault="003C2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BAE3F" w14:textId="77777777" w:rsidR="006F1BF4" w:rsidRDefault="006F1BF4" w:rsidP="00ED67E1">
      <w:pPr>
        <w:spacing w:after="0" w:line="240" w:lineRule="auto"/>
      </w:pPr>
      <w:r>
        <w:separator/>
      </w:r>
    </w:p>
  </w:footnote>
  <w:footnote w:type="continuationSeparator" w:id="0">
    <w:p w14:paraId="06D0B2AF" w14:textId="77777777" w:rsidR="006F1BF4" w:rsidRDefault="006F1BF4" w:rsidP="00ED6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BE6C176" w14:textId="77777777" w:rsidR="003C25B3" w:rsidRPr="00080C33" w:rsidRDefault="003C25B3" w:rsidP="00080C33">
        <w:pPr>
          <w:pStyle w:val="Header"/>
          <w:pBdr>
            <w:bottom w:val="thickThinSmallGap" w:sz="24" w:space="1" w:color="622423" w:themeColor="accent2" w:themeShade="7F"/>
          </w:pBdr>
          <w:rPr>
            <w:rFonts w:asciiTheme="majorHAnsi" w:eastAsiaTheme="majorEastAsia" w:hAnsiTheme="majorHAnsi" w:cstheme="majorBidi"/>
            <w:sz w:val="16"/>
            <w:szCs w:val="16"/>
          </w:rPr>
        </w:pPr>
        <w:r w:rsidRPr="00080C33">
          <w:rPr>
            <w:sz w:val="16"/>
            <w:szCs w:val="16"/>
          </w:rPr>
          <w:t xml:space="preserve">Part 8 </w:t>
        </w:r>
        <w:r>
          <w:rPr>
            <w:sz w:val="16"/>
            <w:szCs w:val="16"/>
          </w:rPr>
          <w:t>New Machinery Yard And Regional Salt Barn</w:t>
        </w:r>
        <w:r w:rsidRPr="00080C33">
          <w:rPr>
            <w:sz w:val="16"/>
            <w:szCs w:val="16"/>
          </w:rPr>
          <w:t xml:space="preserve"> Scheme</w:t>
        </w:r>
      </w:p>
    </w:sdtContent>
  </w:sdt>
  <w:p w14:paraId="0E98C3FB" w14:textId="77777777" w:rsidR="003C25B3" w:rsidRDefault="003C2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20"/>
    <w:multiLevelType w:val="hybridMultilevel"/>
    <w:tmpl w:val="D7A43F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4D1D21"/>
    <w:multiLevelType w:val="hybridMultilevel"/>
    <w:tmpl w:val="8988B8E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031E8"/>
    <w:multiLevelType w:val="hybridMultilevel"/>
    <w:tmpl w:val="9B56DD6E"/>
    <w:lvl w:ilvl="0" w:tplc="C9380700">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9B509E"/>
    <w:multiLevelType w:val="hybridMultilevel"/>
    <w:tmpl w:val="15EC48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59E2983"/>
    <w:multiLevelType w:val="multilevel"/>
    <w:tmpl w:val="96B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5339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01AE1"/>
    <w:multiLevelType w:val="hybridMultilevel"/>
    <w:tmpl w:val="E0F261A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7F61756"/>
    <w:multiLevelType w:val="hybridMultilevel"/>
    <w:tmpl w:val="01E4CF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84A3217"/>
    <w:multiLevelType w:val="hybridMultilevel"/>
    <w:tmpl w:val="B078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E556B"/>
    <w:multiLevelType w:val="hybridMultilevel"/>
    <w:tmpl w:val="7BF861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0647276"/>
    <w:multiLevelType w:val="hybridMultilevel"/>
    <w:tmpl w:val="B492ED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1C5599F"/>
    <w:multiLevelType w:val="hybridMultilevel"/>
    <w:tmpl w:val="D04A675A"/>
    <w:lvl w:ilvl="0" w:tplc="87007C08">
      <w:start w:val="1"/>
      <w:numFmt w:val="lowerLetter"/>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30025CA"/>
    <w:multiLevelType w:val="hybridMultilevel"/>
    <w:tmpl w:val="F8A46BEE"/>
    <w:lvl w:ilvl="0" w:tplc="1809000F">
      <w:start w:val="1"/>
      <w:numFmt w:val="decimal"/>
      <w:lvlText w:val="%1."/>
      <w:lvlJc w:val="left"/>
      <w:pPr>
        <w:ind w:left="2629"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15:restartNumberingAfterBreak="0">
    <w:nsid w:val="173B7A9B"/>
    <w:multiLevelType w:val="multilevel"/>
    <w:tmpl w:val="AD32E2DA"/>
    <w:lvl w:ilvl="0">
      <w:start w:val="1"/>
      <w:numFmt w:val="none"/>
      <w:lvlText w:val="1.1"/>
      <w:lvlJc w:val="left"/>
      <w:pPr>
        <w:ind w:left="652" w:hanging="65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327880"/>
    <w:multiLevelType w:val="hybridMultilevel"/>
    <w:tmpl w:val="1A626780"/>
    <w:lvl w:ilvl="0" w:tplc="195884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3E4B4C"/>
    <w:multiLevelType w:val="hybridMultilevel"/>
    <w:tmpl w:val="CDF482C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8669A"/>
    <w:multiLevelType w:val="hybridMultilevel"/>
    <w:tmpl w:val="DB88A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8C511C"/>
    <w:multiLevelType w:val="hybridMultilevel"/>
    <w:tmpl w:val="EBD4B6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85F71"/>
    <w:multiLevelType w:val="hybridMultilevel"/>
    <w:tmpl w:val="75EC7D0C"/>
    <w:lvl w:ilvl="0" w:tplc="1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36337532"/>
    <w:multiLevelType w:val="hybridMultilevel"/>
    <w:tmpl w:val="C3506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226CD"/>
    <w:multiLevelType w:val="hybridMultilevel"/>
    <w:tmpl w:val="CBC4C52C"/>
    <w:lvl w:ilvl="0" w:tplc="162841C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FB7105C"/>
    <w:multiLevelType w:val="hybridMultilevel"/>
    <w:tmpl w:val="8FDA30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FBB3A47"/>
    <w:multiLevelType w:val="hybridMultilevel"/>
    <w:tmpl w:val="68283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95F04"/>
    <w:multiLevelType w:val="hybridMultilevel"/>
    <w:tmpl w:val="27A67C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2767B77"/>
    <w:multiLevelType w:val="hybridMultilevel"/>
    <w:tmpl w:val="43382A82"/>
    <w:lvl w:ilvl="0" w:tplc="00147A72">
      <w:start w:val="1"/>
      <w:numFmt w:val="decimal"/>
      <w:lvlText w:val="4.%1"/>
      <w:lvlJc w:val="left"/>
      <w:pPr>
        <w:ind w:left="786" w:hanging="360"/>
      </w:pPr>
      <w:rPr>
        <w:rFonts w:hint="default"/>
        <w:b w:val="0"/>
      </w:rPr>
    </w:lvl>
    <w:lvl w:ilvl="1" w:tplc="18090019">
      <w:start w:val="1"/>
      <w:numFmt w:val="lowerLetter"/>
      <w:lvlText w:val="%2."/>
      <w:lvlJc w:val="left"/>
      <w:pPr>
        <w:ind w:left="1506" w:hanging="360"/>
      </w:pPr>
    </w:lvl>
    <w:lvl w:ilvl="2" w:tplc="34203152">
      <w:start w:val="1"/>
      <w:numFmt w:val="decimal"/>
      <w:lvlText w:val="%3."/>
      <w:lvlJc w:val="left"/>
      <w:pPr>
        <w:ind w:left="2406" w:hanging="360"/>
      </w:pPr>
      <w:rPr>
        <w:rFonts w:ascii="Times New Roman" w:hAnsi="Times New Roman" w:cs="Times New Roman" w:hint="default"/>
        <w:sz w:val="24"/>
      </w:r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5" w15:restartNumberingAfterBreak="0">
    <w:nsid w:val="45187A0C"/>
    <w:multiLevelType w:val="multilevel"/>
    <w:tmpl w:val="4EBA910C"/>
    <w:lvl w:ilvl="0">
      <w:start w:val="2"/>
      <w:numFmt w:val="decimal"/>
      <w:lvlText w:val="%1."/>
      <w:lvlJc w:val="left"/>
      <w:pPr>
        <w:ind w:left="360" w:hanging="360"/>
      </w:pPr>
      <w:rPr>
        <w:rFonts w:hint="default"/>
      </w:rPr>
    </w:lvl>
    <w:lvl w:ilvl="1">
      <w:start w:val="5"/>
      <w:numFmt w:val="decimal"/>
      <w:isLgl/>
      <w:lvlText w:val="%1.%2"/>
      <w:lvlJc w:val="left"/>
      <w:pPr>
        <w:ind w:left="839" w:hanging="720"/>
      </w:pPr>
      <w:rPr>
        <w:rFonts w:hint="default"/>
      </w:rPr>
    </w:lvl>
    <w:lvl w:ilvl="2">
      <w:start w:val="9"/>
      <w:numFmt w:val="decimal"/>
      <w:isLgl/>
      <w:lvlText w:val="%1.%2.%3"/>
      <w:lvlJc w:val="left"/>
      <w:pPr>
        <w:ind w:left="958" w:hanging="720"/>
      </w:pPr>
      <w:rPr>
        <w:rFonts w:hint="default"/>
      </w:rPr>
    </w:lvl>
    <w:lvl w:ilvl="3">
      <w:start w:val="8"/>
      <w:numFmt w:val="decimal"/>
      <w:isLgl/>
      <w:lvlText w:val="%1.%2.%3.%4"/>
      <w:lvlJc w:val="left"/>
      <w:pPr>
        <w:ind w:left="1077" w:hanging="720"/>
      </w:pPr>
      <w:rPr>
        <w:rFonts w:hint="default"/>
        <w:u w:val="single"/>
      </w:rPr>
    </w:lvl>
    <w:lvl w:ilvl="4">
      <w:start w:val="1"/>
      <w:numFmt w:val="decimal"/>
      <w:isLgl/>
      <w:lvlText w:val="%1.%2.%3.%4.%5"/>
      <w:lvlJc w:val="left"/>
      <w:pPr>
        <w:ind w:left="1556"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273" w:hanging="1440"/>
      </w:pPr>
      <w:rPr>
        <w:rFonts w:hint="default"/>
      </w:rPr>
    </w:lvl>
    <w:lvl w:ilvl="8">
      <w:start w:val="1"/>
      <w:numFmt w:val="decimal"/>
      <w:isLgl/>
      <w:lvlText w:val="%1.%2.%3.%4.%5.%6.%7.%8.%9"/>
      <w:lvlJc w:val="left"/>
      <w:pPr>
        <w:ind w:left="2752" w:hanging="1800"/>
      </w:pPr>
      <w:rPr>
        <w:rFonts w:hint="default"/>
      </w:rPr>
    </w:lvl>
  </w:abstractNum>
  <w:abstractNum w:abstractNumId="26" w15:restartNumberingAfterBreak="0">
    <w:nsid w:val="462D78A3"/>
    <w:multiLevelType w:val="multilevel"/>
    <w:tmpl w:val="F614F7D6"/>
    <w:lvl w:ilvl="0">
      <w:start w:val="3"/>
      <w:numFmt w:val="decimal"/>
      <w:lvlText w:val="%1"/>
      <w:lvlJc w:val="left"/>
      <w:pPr>
        <w:ind w:left="780" w:hanging="780"/>
      </w:pPr>
      <w:rPr>
        <w:rFonts w:hint="default"/>
        <w:b/>
        <w:sz w:val="24"/>
        <w:szCs w:val="24"/>
      </w:rPr>
    </w:lvl>
    <w:lvl w:ilvl="1">
      <w:start w:val="5"/>
      <w:numFmt w:val="decimal"/>
      <w:lvlText w:val="%1.%2"/>
      <w:lvlJc w:val="left"/>
      <w:pPr>
        <w:ind w:left="899" w:hanging="780"/>
      </w:pPr>
      <w:rPr>
        <w:rFonts w:hint="default"/>
      </w:rPr>
    </w:lvl>
    <w:lvl w:ilvl="2">
      <w:start w:val="9"/>
      <w:numFmt w:val="decimal"/>
      <w:lvlText w:val="%1.%2.%3"/>
      <w:lvlJc w:val="left"/>
      <w:pPr>
        <w:ind w:left="1018" w:hanging="780"/>
      </w:pPr>
      <w:rPr>
        <w:rFonts w:hint="default"/>
      </w:rPr>
    </w:lvl>
    <w:lvl w:ilvl="3">
      <w:start w:val="12"/>
      <w:numFmt w:val="decimal"/>
      <w:lvlText w:val="%1.%2.%3.%4"/>
      <w:lvlJc w:val="left"/>
      <w:pPr>
        <w:ind w:left="1137" w:hanging="7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7" w15:restartNumberingAfterBreak="0">
    <w:nsid w:val="47862AA5"/>
    <w:multiLevelType w:val="hybridMultilevel"/>
    <w:tmpl w:val="7950907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8C179B"/>
    <w:multiLevelType w:val="hybridMultilevel"/>
    <w:tmpl w:val="C3424912"/>
    <w:lvl w:ilvl="0" w:tplc="071E54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7B819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E31B9A"/>
    <w:multiLevelType w:val="hybridMultilevel"/>
    <w:tmpl w:val="247E63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87A3C22"/>
    <w:multiLevelType w:val="hybridMultilevel"/>
    <w:tmpl w:val="498CF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CC4505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5B4796"/>
    <w:multiLevelType w:val="hybridMultilevel"/>
    <w:tmpl w:val="FACCF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10C7988"/>
    <w:multiLevelType w:val="hybridMultilevel"/>
    <w:tmpl w:val="05BC80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2C35080"/>
    <w:multiLevelType w:val="multilevel"/>
    <w:tmpl w:val="34507236"/>
    <w:lvl w:ilvl="0">
      <w:start w:val="1"/>
      <w:numFmt w:val="decimal"/>
      <w:lvlText w:val="%1."/>
      <w:lvlJc w:val="left"/>
      <w:pPr>
        <w:ind w:left="360" w:hanging="360"/>
      </w:pPr>
    </w:lvl>
    <w:lvl w:ilvl="1">
      <w:start w:val="5"/>
      <w:numFmt w:val="decimal"/>
      <w:isLgl/>
      <w:lvlText w:val="%1.%2"/>
      <w:lvlJc w:val="left"/>
      <w:pPr>
        <w:ind w:left="839" w:hanging="720"/>
      </w:pPr>
      <w:rPr>
        <w:rFonts w:hint="default"/>
      </w:rPr>
    </w:lvl>
    <w:lvl w:ilvl="2">
      <w:start w:val="9"/>
      <w:numFmt w:val="decimal"/>
      <w:isLgl/>
      <w:lvlText w:val="%1.%2.%3"/>
      <w:lvlJc w:val="left"/>
      <w:pPr>
        <w:ind w:left="958" w:hanging="720"/>
      </w:pPr>
      <w:rPr>
        <w:rFonts w:hint="default"/>
      </w:rPr>
    </w:lvl>
    <w:lvl w:ilvl="3">
      <w:start w:val="8"/>
      <w:numFmt w:val="decimal"/>
      <w:isLgl/>
      <w:lvlText w:val="%1.%2.%3.%4"/>
      <w:lvlJc w:val="left"/>
      <w:pPr>
        <w:ind w:left="1077" w:hanging="720"/>
      </w:pPr>
      <w:rPr>
        <w:rFonts w:hint="default"/>
        <w:u w:val="single"/>
      </w:rPr>
    </w:lvl>
    <w:lvl w:ilvl="4">
      <w:start w:val="1"/>
      <w:numFmt w:val="decimal"/>
      <w:isLgl/>
      <w:lvlText w:val="%1.%2.%3.%4.%5"/>
      <w:lvlJc w:val="left"/>
      <w:pPr>
        <w:ind w:left="1556"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273" w:hanging="1440"/>
      </w:pPr>
      <w:rPr>
        <w:rFonts w:hint="default"/>
      </w:rPr>
    </w:lvl>
    <w:lvl w:ilvl="8">
      <w:start w:val="1"/>
      <w:numFmt w:val="decimal"/>
      <w:isLgl/>
      <w:lvlText w:val="%1.%2.%3.%4.%5.%6.%7.%8.%9"/>
      <w:lvlJc w:val="left"/>
      <w:pPr>
        <w:ind w:left="2752" w:hanging="1800"/>
      </w:pPr>
      <w:rPr>
        <w:rFonts w:hint="default"/>
      </w:rPr>
    </w:lvl>
  </w:abstractNum>
  <w:abstractNum w:abstractNumId="36" w15:restartNumberingAfterBreak="0">
    <w:nsid w:val="53012036"/>
    <w:multiLevelType w:val="hybridMultilevel"/>
    <w:tmpl w:val="05BC80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D391234"/>
    <w:multiLevelType w:val="hybridMultilevel"/>
    <w:tmpl w:val="F56485B4"/>
    <w:lvl w:ilvl="0" w:tplc="1809000B">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38" w15:restartNumberingAfterBreak="0">
    <w:nsid w:val="635457C0"/>
    <w:multiLevelType w:val="hybridMultilevel"/>
    <w:tmpl w:val="69A8C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88345CD"/>
    <w:multiLevelType w:val="hybridMultilevel"/>
    <w:tmpl w:val="DEF6129A"/>
    <w:lvl w:ilvl="0" w:tplc="F7181EF6">
      <w:start w:val="1"/>
      <w:numFmt w:val="decimal"/>
      <w:lvlText w:val="3.%1"/>
      <w:lvlJc w:val="left"/>
      <w:pPr>
        <w:ind w:left="720" w:hanging="360"/>
      </w:pPr>
      <w:rPr>
        <w:rFonts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A5A3BB3"/>
    <w:multiLevelType w:val="hybridMultilevel"/>
    <w:tmpl w:val="0450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0F5CB8"/>
    <w:multiLevelType w:val="hybridMultilevel"/>
    <w:tmpl w:val="472CD59C"/>
    <w:lvl w:ilvl="0" w:tplc="0F6E2DE4">
      <w:start w:val="5"/>
      <w:numFmt w:val="decimal"/>
      <w:lvlText w:val="3.%1"/>
      <w:lvlJc w:val="left"/>
      <w:pPr>
        <w:ind w:left="720" w:hanging="360"/>
      </w:pPr>
      <w:rPr>
        <w:rFonts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746772"/>
    <w:multiLevelType w:val="multilevel"/>
    <w:tmpl w:val="B42A2B3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3" w15:restartNumberingAfterBreak="0">
    <w:nsid w:val="75854CF4"/>
    <w:multiLevelType w:val="multilevel"/>
    <w:tmpl w:val="4EBA910C"/>
    <w:lvl w:ilvl="0">
      <w:start w:val="2"/>
      <w:numFmt w:val="decimal"/>
      <w:lvlText w:val="%1."/>
      <w:lvlJc w:val="left"/>
      <w:pPr>
        <w:ind w:left="360" w:hanging="360"/>
      </w:pPr>
      <w:rPr>
        <w:rFonts w:hint="default"/>
      </w:rPr>
    </w:lvl>
    <w:lvl w:ilvl="1">
      <w:start w:val="5"/>
      <w:numFmt w:val="decimal"/>
      <w:isLgl/>
      <w:lvlText w:val="%1.%2"/>
      <w:lvlJc w:val="left"/>
      <w:pPr>
        <w:ind w:left="839" w:hanging="720"/>
      </w:pPr>
      <w:rPr>
        <w:rFonts w:hint="default"/>
      </w:rPr>
    </w:lvl>
    <w:lvl w:ilvl="2">
      <w:start w:val="9"/>
      <w:numFmt w:val="decimal"/>
      <w:isLgl/>
      <w:lvlText w:val="%1.%2.%3"/>
      <w:lvlJc w:val="left"/>
      <w:pPr>
        <w:ind w:left="958" w:hanging="720"/>
      </w:pPr>
      <w:rPr>
        <w:rFonts w:hint="default"/>
      </w:rPr>
    </w:lvl>
    <w:lvl w:ilvl="3">
      <w:start w:val="8"/>
      <w:numFmt w:val="decimal"/>
      <w:isLgl/>
      <w:lvlText w:val="%1.%2.%3.%4"/>
      <w:lvlJc w:val="left"/>
      <w:pPr>
        <w:ind w:left="1077" w:hanging="720"/>
      </w:pPr>
      <w:rPr>
        <w:rFonts w:hint="default"/>
        <w:u w:val="single"/>
      </w:rPr>
    </w:lvl>
    <w:lvl w:ilvl="4">
      <w:start w:val="1"/>
      <w:numFmt w:val="decimal"/>
      <w:isLgl/>
      <w:lvlText w:val="%1.%2.%3.%4.%5"/>
      <w:lvlJc w:val="left"/>
      <w:pPr>
        <w:ind w:left="1556"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273" w:hanging="1440"/>
      </w:pPr>
      <w:rPr>
        <w:rFonts w:hint="default"/>
      </w:rPr>
    </w:lvl>
    <w:lvl w:ilvl="8">
      <w:start w:val="1"/>
      <w:numFmt w:val="decimal"/>
      <w:isLgl/>
      <w:lvlText w:val="%1.%2.%3.%4.%5.%6.%7.%8.%9"/>
      <w:lvlJc w:val="left"/>
      <w:pPr>
        <w:ind w:left="2752" w:hanging="1800"/>
      </w:pPr>
      <w:rPr>
        <w:rFonts w:hint="default"/>
      </w:rPr>
    </w:lvl>
  </w:abstractNum>
  <w:abstractNum w:abstractNumId="44" w15:restartNumberingAfterBreak="0">
    <w:nsid w:val="7B2C2C3A"/>
    <w:multiLevelType w:val="hybridMultilevel"/>
    <w:tmpl w:val="D7F2E53C"/>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num w:numId="1">
    <w:abstractNumId w:val="31"/>
  </w:num>
  <w:num w:numId="2">
    <w:abstractNumId w:val="13"/>
  </w:num>
  <w:num w:numId="3">
    <w:abstractNumId w:val="5"/>
  </w:num>
  <w:num w:numId="4">
    <w:abstractNumId w:val="29"/>
  </w:num>
  <w:num w:numId="5">
    <w:abstractNumId w:val="32"/>
  </w:num>
  <w:num w:numId="6">
    <w:abstractNumId w:val="42"/>
  </w:num>
  <w:num w:numId="7">
    <w:abstractNumId w:val="22"/>
  </w:num>
  <w:num w:numId="8">
    <w:abstractNumId w:val="35"/>
  </w:num>
  <w:num w:numId="9">
    <w:abstractNumId w:val="18"/>
  </w:num>
  <w:num w:numId="10">
    <w:abstractNumId w:val="36"/>
  </w:num>
  <w:num w:numId="11">
    <w:abstractNumId w:val="4"/>
  </w:num>
  <w:num w:numId="12">
    <w:abstractNumId w:val="8"/>
  </w:num>
  <w:num w:numId="13">
    <w:abstractNumId w:val="17"/>
  </w:num>
  <w:num w:numId="14">
    <w:abstractNumId w:val="1"/>
  </w:num>
  <w:num w:numId="15">
    <w:abstractNumId w:val="34"/>
  </w:num>
  <w:num w:numId="16">
    <w:abstractNumId w:val="16"/>
  </w:num>
  <w:num w:numId="17">
    <w:abstractNumId w:val="15"/>
  </w:num>
  <w:num w:numId="18">
    <w:abstractNumId w:val="44"/>
  </w:num>
  <w:num w:numId="19">
    <w:abstractNumId w:val="30"/>
  </w:num>
  <w:num w:numId="20">
    <w:abstractNumId w:val="3"/>
  </w:num>
  <w:num w:numId="21">
    <w:abstractNumId w:val="40"/>
  </w:num>
  <w:num w:numId="22">
    <w:abstractNumId w:val="26"/>
  </w:num>
  <w:num w:numId="23">
    <w:abstractNumId w:val="21"/>
  </w:num>
  <w:num w:numId="24">
    <w:abstractNumId w:val="12"/>
  </w:num>
  <w:num w:numId="25">
    <w:abstractNumId w:val="0"/>
  </w:num>
  <w:num w:numId="26">
    <w:abstractNumId w:val="28"/>
  </w:num>
  <w:num w:numId="27">
    <w:abstractNumId w:val="37"/>
  </w:num>
  <w:num w:numId="28">
    <w:abstractNumId w:val="14"/>
  </w:num>
  <w:num w:numId="29">
    <w:abstractNumId w:val="41"/>
  </w:num>
  <w:num w:numId="30">
    <w:abstractNumId w:val="6"/>
  </w:num>
  <w:num w:numId="31">
    <w:abstractNumId w:val="24"/>
  </w:num>
  <w:num w:numId="32">
    <w:abstractNumId w:val="9"/>
  </w:num>
  <w:num w:numId="33">
    <w:abstractNumId w:val="33"/>
  </w:num>
  <w:num w:numId="34">
    <w:abstractNumId w:val="39"/>
  </w:num>
  <w:num w:numId="35">
    <w:abstractNumId w:val="10"/>
  </w:num>
  <w:num w:numId="36">
    <w:abstractNumId w:val="43"/>
  </w:num>
  <w:num w:numId="37">
    <w:abstractNumId w:val="38"/>
  </w:num>
  <w:num w:numId="38">
    <w:abstractNumId w:val="7"/>
  </w:num>
  <w:num w:numId="39">
    <w:abstractNumId w:val="27"/>
  </w:num>
  <w:num w:numId="40">
    <w:abstractNumId w:val="25"/>
  </w:num>
  <w:num w:numId="41">
    <w:abstractNumId w:val="19"/>
  </w:num>
  <w:num w:numId="42">
    <w:abstractNumId w:val="23"/>
  </w:num>
  <w:num w:numId="43">
    <w:abstractNumId w:val="2"/>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221921"/>
    <w:rsid w:val="0000166E"/>
    <w:rsid w:val="000041CD"/>
    <w:rsid w:val="00012C3E"/>
    <w:rsid w:val="00013A43"/>
    <w:rsid w:val="00025346"/>
    <w:rsid w:val="00026312"/>
    <w:rsid w:val="000421A9"/>
    <w:rsid w:val="0007673C"/>
    <w:rsid w:val="00080C33"/>
    <w:rsid w:val="00095B28"/>
    <w:rsid w:val="000D36B5"/>
    <w:rsid w:val="000E13F4"/>
    <w:rsid w:val="000E1F7E"/>
    <w:rsid w:val="000F018E"/>
    <w:rsid w:val="000F7DA3"/>
    <w:rsid w:val="001163D4"/>
    <w:rsid w:val="0012308C"/>
    <w:rsid w:val="0014431D"/>
    <w:rsid w:val="00146444"/>
    <w:rsid w:val="00163E4B"/>
    <w:rsid w:val="001757F6"/>
    <w:rsid w:val="00176F2E"/>
    <w:rsid w:val="00187315"/>
    <w:rsid w:val="001967C7"/>
    <w:rsid w:val="001B2FF0"/>
    <w:rsid w:val="001C0DBE"/>
    <w:rsid w:val="001E3553"/>
    <w:rsid w:val="001E46B3"/>
    <w:rsid w:val="001E47D6"/>
    <w:rsid w:val="001E6BAD"/>
    <w:rsid w:val="001F5DA7"/>
    <w:rsid w:val="001F618F"/>
    <w:rsid w:val="00221921"/>
    <w:rsid w:val="0022217C"/>
    <w:rsid w:val="0023014B"/>
    <w:rsid w:val="00230A83"/>
    <w:rsid w:val="002333E3"/>
    <w:rsid w:val="002407A6"/>
    <w:rsid w:val="00240B01"/>
    <w:rsid w:val="00243485"/>
    <w:rsid w:val="00244263"/>
    <w:rsid w:val="00246019"/>
    <w:rsid w:val="00255A44"/>
    <w:rsid w:val="00286154"/>
    <w:rsid w:val="002A472D"/>
    <w:rsid w:val="002A76A2"/>
    <w:rsid w:val="002D1E53"/>
    <w:rsid w:val="002D4E2C"/>
    <w:rsid w:val="002F235F"/>
    <w:rsid w:val="003057DD"/>
    <w:rsid w:val="00305975"/>
    <w:rsid w:val="003108EC"/>
    <w:rsid w:val="003213EB"/>
    <w:rsid w:val="0032234B"/>
    <w:rsid w:val="00323CDB"/>
    <w:rsid w:val="00327BB7"/>
    <w:rsid w:val="00376B33"/>
    <w:rsid w:val="00381024"/>
    <w:rsid w:val="003C25B3"/>
    <w:rsid w:val="003C33A5"/>
    <w:rsid w:val="003D1E31"/>
    <w:rsid w:val="003D4EC6"/>
    <w:rsid w:val="003D6DE7"/>
    <w:rsid w:val="003F241D"/>
    <w:rsid w:val="00403E4F"/>
    <w:rsid w:val="00411336"/>
    <w:rsid w:val="0041224B"/>
    <w:rsid w:val="00415BD5"/>
    <w:rsid w:val="00417CBC"/>
    <w:rsid w:val="00434332"/>
    <w:rsid w:val="00441F96"/>
    <w:rsid w:val="004550A2"/>
    <w:rsid w:val="00487F24"/>
    <w:rsid w:val="00493ED5"/>
    <w:rsid w:val="00497711"/>
    <w:rsid w:val="004C1DB7"/>
    <w:rsid w:val="004E0BCC"/>
    <w:rsid w:val="004F47D4"/>
    <w:rsid w:val="00525049"/>
    <w:rsid w:val="0052718C"/>
    <w:rsid w:val="0054474D"/>
    <w:rsid w:val="00567957"/>
    <w:rsid w:val="005744E5"/>
    <w:rsid w:val="0058400D"/>
    <w:rsid w:val="005933BD"/>
    <w:rsid w:val="005A32F1"/>
    <w:rsid w:val="005A561E"/>
    <w:rsid w:val="005B2CAD"/>
    <w:rsid w:val="005B3EF7"/>
    <w:rsid w:val="005B516D"/>
    <w:rsid w:val="005C0254"/>
    <w:rsid w:val="005E29B2"/>
    <w:rsid w:val="005F7596"/>
    <w:rsid w:val="00612335"/>
    <w:rsid w:val="00615A8E"/>
    <w:rsid w:val="00621E03"/>
    <w:rsid w:val="00624D76"/>
    <w:rsid w:val="006303B3"/>
    <w:rsid w:val="00634E5C"/>
    <w:rsid w:val="00642C16"/>
    <w:rsid w:val="00645995"/>
    <w:rsid w:val="0065096D"/>
    <w:rsid w:val="00652B59"/>
    <w:rsid w:val="0066214E"/>
    <w:rsid w:val="0066218C"/>
    <w:rsid w:val="006724EF"/>
    <w:rsid w:val="006B7B11"/>
    <w:rsid w:val="006C1394"/>
    <w:rsid w:val="006C20CC"/>
    <w:rsid w:val="006C5003"/>
    <w:rsid w:val="006D7AC3"/>
    <w:rsid w:val="006F1BF4"/>
    <w:rsid w:val="006F7FE0"/>
    <w:rsid w:val="00712EAE"/>
    <w:rsid w:val="00715CB5"/>
    <w:rsid w:val="00725186"/>
    <w:rsid w:val="007509BD"/>
    <w:rsid w:val="00753156"/>
    <w:rsid w:val="0075584C"/>
    <w:rsid w:val="007614FD"/>
    <w:rsid w:val="007619E1"/>
    <w:rsid w:val="00763F35"/>
    <w:rsid w:val="0079394E"/>
    <w:rsid w:val="00797578"/>
    <w:rsid w:val="00797BBD"/>
    <w:rsid w:val="007A2E37"/>
    <w:rsid w:val="007B0C78"/>
    <w:rsid w:val="007B708B"/>
    <w:rsid w:val="007C2B79"/>
    <w:rsid w:val="007E60B5"/>
    <w:rsid w:val="00800210"/>
    <w:rsid w:val="008120EA"/>
    <w:rsid w:val="0082319C"/>
    <w:rsid w:val="00825DC9"/>
    <w:rsid w:val="00831DF1"/>
    <w:rsid w:val="00842921"/>
    <w:rsid w:val="00857E70"/>
    <w:rsid w:val="00863B7B"/>
    <w:rsid w:val="008737AF"/>
    <w:rsid w:val="008958AB"/>
    <w:rsid w:val="008A3DD1"/>
    <w:rsid w:val="008B6AEC"/>
    <w:rsid w:val="008B7F5B"/>
    <w:rsid w:val="008C5F37"/>
    <w:rsid w:val="008E6ACF"/>
    <w:rsid w:val="008F5CDE"/>
    <w:rsid w:val="00903366"/>
    <w:rsid w:val="00905366"/>
    <w:rsid w:val="00906EDE"/>
    <w:rsid w:val="009109C9"/>
    <w:rsid w:val="00913951"/>
    <w:rsid w:val="0092190C"/>
    <w:rsid w:val="00943A55"/>
    <w:rsid w:val="00956F22"/>
    <w:rsid w:val="00970012"/>
    <w:rsid w:val="00977884"/>
    <w:rsid w:val="00980D6B"/>
    <w:rsid w:val="00986AC8"/>
    <w:rsid w:val="009875B2"/>
    <w:rsid w:val="009A07C9"/>
    <w:rsid w:val="009D3FC6"/>
    <w:rsid w:val="009D5944"/>
    <w:rsid w:val="009D5F60"/>
    <w:rsid w:val="009F72AB"/>
    <w:rsid w:val="00A01E83"/>
    <w:rsid w:val="00A13365"/>
    <w:rsid w:val="00A37FBA"/>
    <w:rsid w:val="00A4418E"/>
    <w:rsid w:val="00A57342"/>
    <w:rsid w:val="00A6577F"/>
    <w:rsid w:val="00A91206"/>
    <w:rsid w:val="00AB04C5"/>
    <w:rsid w:val="00AE3047"/>
    <w:rsid w:val="00AF76DB"/>
    <w:rsid w:val="00B06C3D"/>
    <w:rsid w:val="00B13FA4"/>
    <w:rsid w:val="00B50233"/>
    <w:rsid w:val="00B51F55"/>
    <w:rsid w:val="00B5427E"/>
    <w:rsid w:val="00B5769D"/>
    <w:rsid w:val="00B578CF"/>
    <w:rsid w:val="00B647E6"/>
    <w:rsid w:val="00B65492"/>
    <w:rsid w:val="00B84541"/>
    <w:rsid w:val="00B87164"/>
    <w:rsid w:val="00B96B69"/>
    <w:rsid w:val="00BC01F0"/>
    <w:rsid w:val="00BC34AC"/>
    <w:rsid w:val="00BC6D5D"/>
    <w:rsid w:val="00BD2D1B"/>
    <w:rsid w:val="00BE438C"/>
    <w:rsid w:val="00BF40FC"/>
    <w:rsid w:val="00C00FAA"/>
    <w:rsid w:val="00C11523"/>
    <w:rsid w:val="00C2013E"/>
    <w:rsid w:val="00C35508"/>
    <w:rsid w:val="00C37F23"/>
    <w:rsid w:val="00C431FA"/>
    <w:rsid w:val="00C50C03"/>
    <w:rsid w:val="00C606E8"/>
    <w:rsid w:val="00C60C44"/>
    <w:rsid w:val="00C61534"/>
    <w:rsid w:val="00C64451"/>
    <w:rsid w:val="00C863E7"/>
    <w:rsid w:val="00CC1F53"/>
    <w:rsid w:val="00CD678E"/>
    <w:rsid w:val="00D00DF3"/>
    <w:rsid w:val="00D13AE4"/>
    <w:rsid w:val="00D37972"/>
    <w:rsid w:val="00D45401"/>
    <w:rsid w:val="00D5311B"/>
    <w:rsid w:val="00D57F45"/>
    <w:rsid w:val="00D65AFD"/>
    <w:rsid w:val="00D73E99"/>
    <w:rsid w:val="00D75C2B"/>
    <w:rsid w:val="00D870A2"/>
    <w:rsid w:val="00D926E0"/>
    <w:rsid w:val="00DA21E5"/>
    <w:rsid w:val="00DB0748"/>
    <w:rsid w:val="00DB081C"/>
    <w:rsid w:val="00DB7CC6"/>
    <w:rsid w:val="00DC557E"/>
    <w:rsid w:val="00DD0838"/>
    <w:rsid w:val="00DD20E3"/>
    <w:rsid w:val="00DF2077"/>
    <w:rsid w:val="00E02951"/>
    <w:rsid w:val="00E04DA2"/>
    <w:rsid w:val="00E157C0"/>
    <w:rsid w:val="00E20B32"/>
    <w:rsid w:val="00E226AF"/>
    <w:rsid w:val="00E2703C"/>
    <w:rsid w:val="00E3274A"/>
    <w:rsid w:val="00E37028"/>
    <w:rsid w:val="00E41934"/>
    <w:rsid w:val="00E45B47"/>
    <w:rsid w:val="00E5022D"/>
    <w:rsid w:val="00E61FB9"/>
    <w:rsid w:val="00E654B2"/>
    <w:rsid w:val="00E82DEF"/>
    <w:rsid w:val="00E84FD7"/>
    <w:rsid w:val="00E936C5"/>
    <w:rsid w:val="00EB59C2"/>
    <w:rsid w:val="00EC66A2"/>
    <w:rsid w:val="00ED4AEC"/>
    <w:rsid w:val="00ED662C"/>
    <w:rsid w:val="00ED67E1"/>
    <w:rsid w:val="00F136A8"/>
    <w:rsid w:val="00F15EC7"/>
    <w:rsid w:val="00F271EE"/>
    <w:rsid w:val="00F3175A"/>
    <w:rsid w:val="00F52220"/>
    <w:rsid w:val="00F55503"/>
    <w:rsid w:val="00F719B1"/>
    <w:rsid w:val="00F7560E"/>
    <w:rsid w:val="00F95CBE"/>
    <w:rsid w:val="00FB415E"/>
    <w:rsid w:val="00FC1C8E"/>
    <w:rsid w:val="00FE3431"/>
    <w:rsid w:val="00FE4ACA"/>
    <w:rsid w:val="00FE52F6"/>
    <w:rsid w:val="00FE6648"/>
    <w:rsid w:val="00FF4174"/>
    <w:rsid w:val="00FF4AB9"/>
    <w:rsid w:val="00FF6C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916DF0D"/>
  <w15:docId w15:val="{AB575FB2-C333-496A-B792-CC56AFA5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AC"/>
    <w:rPr>
      <w:rFonts w:ascii="Arial" w:hAnsi="Arial"/>
      <w:b/>
      <w:lang w:val="en-IE"/>
    </w:rPr>
  </w:style>
  <w:style w:type="paragraph" w:styleId="Heading1">
    <w:name w:val="heading 1"/>
    <w:basedOn w:val="Normal"/>
    <w:next w:val="Normal"/>
    <w:link w:val="Heading1Char"/>
    <w:uiPriority w:val="9"/>
    <w:qFormat/>
    <w:rsid w:val="00BC34AC"/>
    <w:pPr>
      <w:keepNext/>
      <w:keepLines/>
      <w:spacing w:before="480" w:after="0"/>
      <w:outlineLvl w:val="0"/>
    </w:pPr>
    <w:rPr>
      <w:rFonts w:eastAsiaTheme="majorEastAsia" w:cstheme="majorBidi"/>
      <w:bCs/>
      <w:sz w:val="36"/>
      <w:szCs w:val="28"/>
      <w:u w:val="single"/>
    </w:rPr>
  </w:style>
  <w:style w:type="paragraph" w:styleId="Heading2">
    <w:name w:val="heading 2"/>
    <w:basedOn w:val="Normal"/>
    <w:next w:val="Normal"/>
    <w:link w:val="Heading2Char"/>
    <w:uiPriority w:val="9"/>
    <w:unhideWhenUsed/>
    <w:qFormat/>
    <w:rsid w:val="001757F6"/>
    <w:pPr>
      <w:keepNext/>
      <w:keepLines/>
      <w:spacing w:before="200" w:after="0"/>
      <w:ind w:firstLine="357"/>
      <w:outlineLvl w:val="1"/>
    </w:pPr>
    <w:rPr>
      <w:rFonts w:eastAsiaTheme="majorEastAsia" w:cstheme="majorBidi"/>
      <w:bCs/>
      <w:sz w:val="28"/>
      <w:szCs w:val="26"/>
      <w:u w:val="single"/>
    </w:rPr>
  </w:style>
  <w:style w:type="paragraph" w:styleId="Heading3">
    <w:name w:val="heading 3"/>
    <w:basedOn w:val="Normal"/>
    <w:next w:val="Normal"/>
    <w:link w:val="Heading3Char"/>
    <w:uiPriority w:val="9"/>
    <w:unhideWhenUsed/>
    <w:qFormat/>
    <w:rsid w:val="00240B01"/>
    <w:pPr>
      <w:keepNext/>
      <w:keepLines/>
      <w:spacing w:before="200" w:after="0"/>
      <w:outlineLvl w:val="2"/>
    </w:pPr>
    <w:rPr>
      <w:rFonts w:eastAsiaTheme="majorEastAsia" w:cstheme="majorBidi"/>
      <w:bCs/>
      <w:sz w:val="20"/>
    </w:rPr>
  </w:style>
  <w:style w:type="paragraph" w:styleId="Heading4">
    <w:name w:val="heading 4"/>
    <w:basedOn w:val="Normal"/>
    <w:next w:val="Normal"/>
    <w:link w:val="Heading4Char"/>
    <w:uiPriority w:val="9"/>
    <w:semiHidden/>
    <w:unhideWhenUsed/>
    <w:qFormat/>
    <w:rsid w:val="001757F6"/>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1757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7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57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7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7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21"/>
    <w:rPr>
      <w:rFonts w:ascii="Tahoma" w:hAnsi="Tahoma" w:cs="Tahoma"/>
      <w:sz w:val="16"/>
      <w:szCs w:val="16"/>
      <w:lang w:val="en-IE"/>
    </w:rPr>
  </w:style>
  <w:style w:type="character" w:customStyle="1" w:styleId="Heading1Char">
    <w:name w:val="Heading 1 Char"/>
    <w:basedOn w:val="DefaultParagraphFont"/>
    <w:link w:val="Heading1"/>
    <w:uiPriority w:val="9"/>
    <w:rsid w:val="00BC34AC"/>
    <w:rPr>
      <w:rFonts w:ascii="Arial" w:eastAsiaTheme="majorEastAsia" w:hAnsi="Arial" w:cstheme="majorBidi"/>
      <w:b/>
      <w:bCs/>
      <w:sz w:val="36"/>
      <w:szCs w:val="28"/>
      <w:u w:val="single"/>
      <w:lang w:val="en-IE"/>
    </w:rPr>
  </w:style>
  <w:style w:type="paragraph" w:styleId="NoSpacing">
    <w:name w:val="No Spacing"/>
    <w:uiPriority w:val="1"/>
    <w:qFormat/>
    <w:rsid w:val="00B13FA4"/>
    <w:pPr>
      <w:spacing w:after="0" w:line="240" w:lineRule="auto"/>
    </w:pPr>
    <w:rPr>
      <w:rFonts w:ascii="Arial" w:hAnsi="Arial"/>
      <w:b/>
      <w:lang w:val="en-IE"/>
    </w:rPr>
  </w:style>
  <w:style w:type="character" w:customStyle="1" w:styleId="Heading2Char">
    <w:name w:val="Heading 2 Char"/>
    <w:basedOn w:val="DefaultParagraphFont"/>
    <w:link w:val="Heading2"/>
    <w:uiPriority w:val="9"/>
    <w:rsid w:val="001757F6"/>
    <w:rPr>
      <w:rFonts w:ascii="Arial" w:eastAsiaTheme="majorEastAsia" w:hAnsi="Arial" w:cstheme="majorBidi"/>
      <w:b/>
      <w:bCs/>
      <w:sz w:val="28"/>
      <w:szCs w:val="26"/>
      <w:u w:val="single"/>
      <w:lang w:val="en-IE"/>
    </w:rPr>
  </w:style>
  <w:style w:type="paragraph" w:styleId="ListParagraph">
    <w:name w:val="List Paragraph"/>
    <w:basedOn w:val="Normal"/>
    <w:uiPriority w:val="34"/>
    <w:qFormat/>
    <w:rsid w:val="001757F6"/>
    <w:pPr>
      <w:ind w:left="720"/>
      <w:contextualSpacing/>
    </w:pPr>
  </w:style>
  <w:style w:type="character" w:customStyle="1" w:styleId="Heading3Char">
    <w:name w:val="Heading 3 Char"/>
    <w:basedOn w:val="DefaultParagraphFont"/>
    <w:link w:val="Heading3"/>
    <w:uiPriority w:val="9"/>
    <w:rsid w:val="00240B01"/>
    <w:rPr>
      <w:rFonts w:ascii="Arial" w:eastAsiaTheme="majorEastAsia" w:hAnsi="Arial" w:cstheme="majorBidi"/>
      <w:b/>
      <w:bCs/>
      <w:sz w:val="20"/>
      <w:lang w:val="en-IE"/>
    </w:rPr>
  </w:style>
  <w:style w:type="character" w:customStyle="1" w:styleId="Heading4Char">
    <w:name w:val="Heading 4 Char"/>
    <w:basedOn w:val="DefaultParagraphFont"/>
    <w:link w:val="Heading4"/>
    <w:uiPriority w:val="9"/>
    <w:semiHidden/>
    <w:rsid w:val="001757F6"/>
    <w:rPr>
      <w:rFonts w:asciiTheme="majorHAnsi" w:eastAsiaTheme="majorEastAsia" w:hAnsiTheme="majorHAnsi" w:cstheme="majorBidi"/>
      <w:bCs/>
      <w:i/>
      <w:iCs/>
      <w:color w:val="4F81BD" w:themeColor="accent1"/>
      <w:lang w:val="en-IE"/>
    </w:rPr>
  </w:style>
  <w:style w:type="character" w:customStyle="1" w:styleId="Heading5Char">
    <w:name w:val="Heading 5 Char"/>
    <w:basedOn w:val="DefaultParagraphFont"/>
    <w:link w:val="Heading5"/>
    <w:uiPriority w:val="9"/>
    <w:semiHidden/>
    <w:rsid w:val="001757F6"/>
    <w:rPr>
      <w:rFonts w:asciiTheme="majorHAnsi" w:eastAsiaTheme="majorEastAsia" w:hAnsiTheme="majorHAnsi" w:cstheme="majorBidi"/>
      <w:b/>
      <w:color w:val="243F60" w:themeColor="accent1" w:themeShade="7F"/>
      <w:lang w:val="en-IE"/>
    </w:rPr>
  </w:style>
  <w:style w:type="character" w:customStyle="1" w:styleId="Heading6Char">
    <w:name w:val="Heading 6 Char"/>
    <w:basedOn w:val="DefaultParagraphFont"/>
    <w:link w:val="Heading6"/>
    <w:uiPriority w:val="9"/>
    <w:semiHidden/>
    <w:rsid w:val="001757F6"/>
    <w:rPr>
      <w:rFonts w:asciiTheme="majorHAnsi" w:eastAsiaTheme="majorEastAsia" w:hAnsiTheme="majorHAnsi" w:cstheme="majorBidi"/>
      <w:b/>
      <w:i/>
      <w:iCs/>
      <w:color w:val="243F60" w:themeColor="accent1" w:themeShade="7F"/>
      <w:lang w:val="en-IE"/>
    </w:rPr>
  </w:style>
  <w:style w:type="character" w:customStyle="1" w:styleId="Heading7Char">
    <w:name w:val="Heading 7 Char"/>
    <w:basedOn w:val="DefaultParagraphFont"/>
    <w:link w:val="Heading7"/>
    <w:uiPriority w:val="9"/>
    <w:semiHidden/>
    <w:rsid w:val="001757F6"/>
    <w:rPr>
      <w:rFonts w:asciiTheme="majorHAnsi" w:eastAsiaTheme="majorEastAsia" w:hAnsiTheme="majorHAnsi" w:cstheme="majorBidi"/>
      <w:b/>
      <w:i/>
      <w:iCs/>
      <w:color w:val="404040" w:themeColor="text1" w:themeTint="BF"/>
      <w:lang w:val="en-IE"/>
    </w:rPr>
  </w:style>
  <w:style w:type="character" w:customStyle="1" w:styleId="Heading8Char">
    <w:name w:val="Heading 8 Char"/>
    <w:basedOn w:val="DefaultParagraphFont"/>
    <w:link w:val="Heading8"/>
    <w:uiPriority w:val="9"/>
    <w:semiHidden/>
    <w:rsid w:val="001757F6"/>
    <w:rPr>
      <w:rFonts w:asciiTheme="majorHAnsi" w:eastAsiaTheme="majorEastAsia" w:hAnsiTheme="majorHAnsi" w:cstheme="majorBidi"/>
      <w:b/>
      <w:color w:val="404040" w:themeColor="text1" w:themeTint="BF"/>
      <w:sz w:val="20"/>
      <w:szCs w:val="20"/>
      <w:lang w:val="en-IE"/>
    </w:rPr>
  </w:style>
  <w:style w:type="character" w:customStyle="1" w:styleId="Heading9Char">
    <w:name w:val="Heading 9 Char"/>
    <w:basedOn w:val="DefaultParagraphFont"/>
    <w:link w:val="Heading9"/>
    <w:uiPriority w:val="9"/>
    <w:semiHidden/>
    <w:rsid w:val="001757F6"/>
    <w:rPr>
      <w:rFonts w:asciiTheme="majorHAnsi" w:eastAsiaTheme="majorEastAsia" w:hAnsiTheme="majorHAnsi" w:cstheme="majorBidi"/>
      <w:b/>
      <w:i/>
      <w:iCs/>
      <w:color w:val="404040" w:themeColor="text1" w:themeTint="BF"/>
      <w:sz w:val="20"/>
      <w:szCs w:val="20"/>
      <w:lang w:val="en-IE"/>
    </w:rPr>
  </w:style>
  <w:style w:type="paragraph" w:styleId="Header">
    <w:name w:val="header"/>
    <w:basedOn w:val="Normal"/>
    <w:link w:val="HeaderChar"/>
    <w:uiPriority w:val="99"/>
    <w:unhideWhenUsed/>
    <w:rsid w:val="00ED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7E1"/>
    <w:rPr>
      <w:rFonts w:ascii="Arial" w:hAnsi="Arial"/>
      <w:b/>
      <w:lang w:val="en-IE"/>
    </w:rPr>
  </w:style>
  <w:style w:type="paragraph" w:styleId="Footer">
    <w:name w:val="footer"/>
    <w:basedOn w:val="Normal"/>
    <w:link w:val="FooterChar"/>
    <w:uiPriority w:val="99"/>
    <w:unhideWhenUsed/>
    <w:rsid w:val="00ED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7E1"/>
    <w:rPr>
      <w:rFonts w:ascii="Arial" w:hAnsi="Arial"/>
      <w:b/>
      <w:lang w:val="en-IE"/>
    </w:rPr>
  </w:style>
  <w:style w:type="paragraph" w:styleId="TOCHeading">
    <w:name w:val="TOC Heading"/>
    <w:basedOn w:val="Heading1"/>
    <w:next w:val="Normal"/>
    <w:uiPriority w:val="39"/>
    <w:unhideWhenUsed/>
    <w:qFormat/>
    <w:rsid w:val="00E2703C"/>
    <w:pPr>
      <w:outlineLvl w:val="9"/>
    </w:pPr>
    <w:rPr>
      <w:rFonts w:asciiTheme="majorHAnsi" w:hAnsiTheme="majorHAnsi"/>
      <w:color w:val="365F91" w:themeColor="accent1" w:themeShade="BF"/>
      <w:sz w:val="28"/>
      <w:u w:val="none"/>
      <w:lang w:val="en-US"/>
    </w:rPr>
  </w:style>
  <w:style w:type="paragraph" w:styleId="TOC1">
    <w:name w:val="toc 1"/>
    <w:basedOn w:val="Normal"/>
    <w:next w:val="Normal"/>
    <w:autoRedefine/>
    <w:uiPriority w:val="39"/>
    <w:unhideWhenUsed/>
    <w:rsid w:val="00E2703C"/>
    <w:pPr>
      <w:spacing w:after="100"/>
    </w:pPr>
  </w:style>
  <w:style w:type="paragraph" w:styleId="TOC2">
    <w:name w:val="toc 2"/>
    <w:basedOn w:val="Normal"/>
    <w:next w:val="Normal"/>
    <w:autoRedefine/>
    <w:uiPriority w:val="39"/>
    <w:unhideWhenUsed/>
    <w:rsid w:val="00E2703C"/>
    <w:pPr>
      <w:spacing w:after="100"/>
      <w:ind w:left="220"/>
    </w:pPr>
  </w:style>
  <w:style w:type="character" w:styleId="Hyperlink">
    <w:name w:val="Hyperlink"/>
    <w:basedOn w:val="DefaultParagraphFont"/>
    <w:uiPriority w:val="99"/>
    <w:unhideWhenUsed/>
    <w:rsid w:val="00E2703C"/>
    <w:rPr>
      <w:color w:val="0000FF" w:themeColor="hyperlink"/>
      <w:u w:val="single"/>
    </w:rPr>
  </w:style>
  <w:style w:type="character" w:customStyle="1" w:styleId="WW8Num5z3">
    <w:name w:val="WW8Num5z3"/>
    <w:rsid w:val="007619E1"/>
    <w:rPr>
      <w:rFonts w:ascii="Courier New" w:hAnsi="Courier New" w:cs="Courier New"/>
    </w:rPr>
  </w:style>
  <w:style w:type="paragraph" w:styleId="BodyText">
    <w:name w:val="Body Text"/>
    <w:basedOn w:val="Normal"/>
    <w:link w:val="BodyTextChar"/>
    <w:rsid w:val="001E46B3"/>
    <w:pPr>
      <w:suppressAutoHyphens/>
      <w:spacing w:after="0" w:line="240" w:lineRule="auto"/>
      <w:jc w:val="both"/>
    </w:pPr>
    <w:rPr>
      <w:rFonts w:ascii="Times New Roman" w:eastAsia="Times New Roman" w:hAnsi="Times New Roman" w:cs="Times New Roman"/>
      <w:b w:val="0"/>
      <w:sz w:val="24"/>
      <w:szCs w:val="20"/>
      <w:lang w:eastAsia="ar-SA"/>
    </w:rPr>
  </w:style>
  <w:style w:type="character" w:customStyle="1" w:styleId="BodyTextChar">
    <w:name w:val="Body Text Char"/>
    <w:basedOn w:val="DefaultParagraphFont"/>
    <w:link w:val="BodyText"/>
    <w:rsid w:val="001E46B3"/>
    <w:rPr>
      <w:rFonts w:ascii="Times New Roman" w:eastAsia="Times New Roman" w:hAnsi="Times New Roman" w:cs="Times New Roman"/>
      <w:sz w:val="24"/>
      <w:szCs w:val="20"/>
      <w:lang w:val="en-IE" w:eastAsia="ar-SA"/>
    </w:rPr>
  </w:style>
  <w:style w:type="paragraph" w:customStyle="1" w:styleId="Default">
    <w:name w:val="Default"/>
    <w:rsid w:val="005B3EF7"/>
    <w:pPr>
      <w:autoSpaceDE w:val="0"/>
      <w:autoSpaceDN w:val="0"/>
      <w:adjustRightInd w:val="0"/>
      <w:spacing w:after="0" w:line="240" w:lineRule="auto"/>
    </w:pPr>
    <w:rPr>
      <w:rFonts w:ascii="Arial" w:hAnsi="Arial" w:cs="Arial"/>
      <w:color w:val="000000"/>
      <w:sz w:val="24"/>
      <w:szCs w:val="24"/>
      <w:lang w:val="en-IE"/>
    </w:rPr>
  </w:style>
  <w:style w:type="character" w:styleId="Emphasis">
    <w:name w:val="Emphasis"/>
    <w:uiPriority w:val="20"/>
    <w:qFormat/>
    <w:rsid w:val="00322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F5A0-1724-4F56-A78F-0337681E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15</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Part 8 New Machinery Yard And Regional Salt Barn Scheme</vt:lpstr>
    </vt:vector>
  </TitlesOfParts>
  <Company>Kildare County Council</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 New Machinery Yard And Regional Salt Barn Scheme</dc:title>
  <dc:creator>Pete Cowman</dc:creator>
  <cp:lastModifiedBy>Morgan Kilgallen</cp:lastModifiedBy>
  <cp:revision>26</cp:revision>
  <cp:lastPrinted>2019-02-21T14:05:00Z</cp:lastPrinted>
  <dcterms:created xsi:type="dcterms:W3CDTF">2018-11-20T11:50:00Z</dcterms:created>
  <dcterms:modified xsi:type="dcterms:W3CDTF">2019-02-21T16:22:00Z</dcterms:modified>
</cp:coreProperties>
</file>